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21D1B" w14:textId="77777777" w:rsidR="00085287" w:rsidRPr="00161C74" w:rsidRDefault="00085287" w:rsidP="00085287">
      <w:pPr>
        <w:pStyle w:val="Heading1"/>
        <w:spacing w:line="240" w:lineRule="auto"/>
        <w:jc w:val="center"/>
        <w:rPr>
          <w:rFonts w:eastAsia="Calibri"/>
          <w:b w:val="0"/>
          <w:bCs w:val="0"/>
          <w:sz w:val="22"/>
          <w:szCs w:val="22"/>
        </w:rPr>
      </w:pPr>
    </w:p>
    <w:p w14:paraId="38A37697" w14:textId="77777777" w:rsidR="00085287" w:rsidRPr="00161C74" w:rsidRDefault="00085287" w:rsidP="00085287">
      <w:pPr>
        <w:pStyle w:val="Heading1"/>
        <w:spacing w:line="240" w:lineRule="auto"/>
        <w:jc w:val="center"/>
        <w:rPr>
          <w:rFonts w:eastAsia="Calibri"/>
          <w:b w:val="0"/>
          <w:bCs w:val="0"/>
          <w:sz w:val="22"/>
          <w:szCs w:val="22"/>
        </w:rPr>
      </w:pPr>
    </w:p>
    <w:p w14:paraId="72095A44" w14:textId="77777777" w:rsidR="00085287" w:rsidRPr="00161C74" w:rsidRDefault="00085287" w:rsidP="00085287">
      <w:pPr>
        <w:pStyle w:val="Heading1"/>
        <w:spacing w:line="240" w:lineRule="auto"/>
        <w:jc w:val="center"/>
        <w:rPr>
          <w:sz w:val="22"/>
          <w:szCs w:val="22"/>
        </w:rPr>
      </w:pPr>
    </w:p>
    <w:p w14:paraId="4EF6CC34" w14:textId="7019B5CD" w:rsidR="007C557B" w:rsidRPr="00B33788" w:rsidRDefault="006F4E97" w:rsidP="2CA86781">
      <w:pPr>
        <w:jc w:val="center"/>
        <w:rPr>
          <w:rFonts w:cs="Arial"/>
          <w:b/>
          <w:bCs/>
          <w:sz w:val="28"/>
          <w:szCs w:val="28"/>
        </w:rPr>
      </w:pPr>
      <w:r>
        <w:rPr>
          <w:rFonts w:cs="Arial"/>
          <w:b/>
          <w:bCs/>
          <w:sz w:val="28"/>
          <w:szCs w:val="28"/>
        </w:rPr>
        <w:t>A</w:t>
      </w:r>
      <w:r w:rsidR="2CA86781" w:rsidRPr="2CA86781">
        <w:rPr>
          <w:rFonts w:cs="Arial"/>
          <w:b/>
          <w:bCs/>
          <w:sz w:val="28"/>
          <w:szCs w:val="28"/>
        </w:rPr>
        <w:t xml:space="preserve">dvanced </w:t>
      </w:r>
      <w:r w:rsidR="005E6986">
        <w:rPr>
          <w:rFonts w:cs="Arial"/>
          <w:b/>
          <w:bCs/>
          <w:sz w:val="28"/>
          <w:szCs w:val="28"/>
        </w:rPr>
        <w:t>cr</w:t>
      </w:r>
      <w:r w:rsidR="2CA86781" w:rsidRPr="2CA86781">
        <w:rPr>
          <w:rFonts w:cs="Arial"/>
          <w:b/>
          <w:bCs/>
          <w:sz w:val="28"/>
          <w:szCs w:val="28"/>
        </w:rPr>
        <w:t>edentialing</w:t>
      </w:r>
    </w:p>
    <w:p w14:paraId="6D04D6C2" w14:textId="62026F23" w:rsidR="007C557B" w:rsidRPr="00B33788" w:rsidRDefault="007C557B" w:rsidP="007C557B">
      <w:pPr>
        <w:jc w:val="center"/>
        <w:rPr>
          <w:rFonts w:cs="Arial"/>
          <w:b/>
          <w:sz w:val="28"/>
        </w:rPr>
      </w:pPr>
      <w:r w:rsidRPr="00B33788">
        <w:rPr>
          <w:rFonts w:cs="Arial"/>
          <w:b/>
          <w:sz w:val="28"/>
        </w:rPr>
        <w:t xml:space="preserve"> Appeal </w:t>
      </w:r>
      <w:r w:rsidR="005E6986">
        <w:rPr>
          <w:rFonts w:cs="Arial"/>
          <w:b/>
          <w:sz w:val="28"/>
        </w:rPr>
        <w:t>f</w:t>
      </w:r>
      <w:r w:rsidRPr="00B33788">
        <w:rPr>
          <w:rFonts w:cs="Arial"/>
          <w:b/>
          <w:sz w:val="28"/>
        </w:rPr>
        <w:t>orm</w:t>
      </w:r>
    </w:p>
    <w:p w14:paraId="1179A628" w14:textId="77777777" w:rsidR="00161C74" w:rsidRPr="00161C74" w:rsidRDefault="00161C74" w:rsidP="007C557B">
      <w:pPr>
        <w:jc w:val="center"/>
        <w:rPr>
          <w:rFonts w:cs="Arial"/>
          <w:b/>
        </w:rPr>
      </w:pPr>
    </w:p>
    <w:p w14:paraId="1B258086" w14:textId="11876CB2" w:rsidR="007C557B" w:rsidRPr="00161C74" w:rsidRDefault="2CA86781" w:rsidP="2CA86781">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bCs/>
        </w:rPr>
      </w:pPr>
      <w:r w:rsidRPr="2CA86781">
        <w:rPr>
          <w:rFonts w:cs="Arial"/>
          <w:b/>
          <w:bCs/>
        </w:rPr>
        <w:t>Purpose</w:t>
      </w:r>
      <w:r w:rsidRPr="2CA86781">
        <w:rPr>
          <w:rFonts w:cs="Arial"/>
        </w:rPr>
        <w:t xml:space="preserve">: This form is for </w:t>
      </w:r>
      <w:r w:rsidRPr="2CA86781">
        <w:rPr>
          <w:color w:val="000000" w:themeColor="text1"/>
        </w:rPr>
        <w:t>candidate</w:t>
      </w:r>
      <w:r w:rsidRPr="2CA86781">
        <w:rPr>
          <w:rFonts w:cs="Arial"/>
        </w:rPr>
        <w:t>s who wish to appeal the outcome of their RPS assessment on procedural and/or administrative grounds</w:t>
      </w:r>
    </w:p>
    <w:p w14:paraId="48C0053F" w14:textId="27C10675" w:rsidR="007C557B" w:rsidRPr="00161C74" w:rsidRDefault="007C557B" w:rsidP="007C557B">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rPr>
      </w:pPr>
      <w:r w:rsidRPr="00161C74">
        <w:rPr>
          <w:rFonts w:cs="Arial"/>
          <w:b/>
        </w:rPr>
        <w:t xml:space="preserve">Definition: </w:t>
      </w:r>
      <w:r w:rsidRPr="00161C74">
        <w:rPr>
          <w:rFonts w:cs="Arial"/>
        </w:rPr>
        <w:t xml:space="preserve">An </w:t>
      </w:r>
      <w:r w:rsidRPr="00760702">
        <w:rPr>
          <w:rFonts w:cs="Arial"/>
        </w:rPr>
        <w:t>appeal</w:t>
      </w:r>
      <w:r w:rsidRPr="00161C74">
        <w:rPr>
          <w:rFonts w:cs="Arial"/>
        </w:rPr>
        <w:t xml:space="preserve"> is a request for a review of an assessment outcome on the grounds of administrative or procedural irregularities</w:t>
      </w:r>
    </w:p>
    <w:p w14:paraId="783B4A68" w14:textId="77777777" w:rsidR="00085287" w:rsidRPr="00161C74" w:rsidRDefault="00085287" w:rsidP="00085287"/>
    <w:tbl>
      <w:tblPr>
        <w:tblStyle w:val="TableGrid"/>
        <w:tblW w:w="9640" w:type="dxa"/>
        <w:tblInd w:w="-289" w:type="dxa"/>
        <w:tblBorders>
          <w:top w:val="single" w:sz="4" w:space="0" w:color="F5F2ED"/>
          <w:left w:val="single" w:sz="4" w:space="0" w:color="F5F2ED"/>
          <w:bottom w:val="single" w:sz="4" w:space="0" w:color="F5F2ED"/>
          <w:right w:val="single" w:sz="4" w:space="0" w:color="F5F2ED"/>
          <w:insideH w:val="single" w:sz="4" w:space="0" w:color="F5F2ED"/>
          <w:insideV w:val="single" w:sz="4" w:space="0" w:color="F5F2ED"/>
        </w:tblBorders>
        <w:shd w:val="clear" w:color="auto" w:fill="FFFFFF" w:themeFill="background1"/>
        <w:tblLook w:val="04A0" w:firstRow="1" w:lastRow="0" w:firstColumn="1" w:lastColumn="0" w:noHBand="0" w:noVBand="1"/>
      </w:tblPr>
      <w:tblGrid>
        <w:gridCol w:w="9640"/>
      </w:tblGrid>
      <w:tr w:rsidR="00B33788" w:rsidRPr="00B33788" w14:paraId="78ED0285" w14:textId="77777777" w:rsidTr="2CA86781">
        <w:tc>
          <w:tcPr>
            <w:tcW w:w="9640" w:type="dxa"/>
            <w:shd w:val="clear" w:color="auto" w:fill="3CA6AB"/>
          </w:tcPr>
          <w:p w14:paraId="04EFA72C" w14:textId="5B8B2C63" w:rsidR="00161C74" w:rsidRPr="00B33788" w:rsidRDefault="00161C74" w:rsidP="00417E83">
            <w:pPr>
              <w:rPr>
                <w:rFonts w:cs="Arial"/>
                <w:b/>
                <w:color w:val="FFFFFF" w:themeColor="background1"/>
              </w:rPr>
            </w:pPr>
            <w:r w:rsidRPr="00B33788">
              <w:rPr>
                <w:rFonts w:cs="Arial"/>
                <w:b/>
                <w:color w:val="FFFFFF" w:themeColor="background1"/>
              </w:rPr>
              <w:t>Section 1 – On what grounds can an appellant appeal the outcome of an application?</w:t>
            </w:r>
          </w:p>
        </w:tc>
      </w:tr>
      <w:tr w:rsidR="00161C74" w:rsidRPr="00161C74" w14:paraId="4429C5FE" w14:textId="77777777" w:rsidTr="2CA86781">
        <w:tc>
          <w:tcPr>
            <w:tcW w:w="9640" w:type="dxa"/>
            <w:shd w:val="clear" w:color="auto" w:fill="FFFFFF" w:themeFill="background1"/>
          </w:tcPr>
          <w:p w14:paraId="7A0601C1" w14:textId="256072EF" w:rsidR="00161C74" w:rsidRPr="00161C74" w:rsidRDefault="2CA86781" w:rsidP="2CA86781">
            <w:pPr>
              <w:pStyle w:val="ListParagraph"/>
              <w:numPr>
                <w:ilvl w:val="0"/>
                <w:numId w:val="8"/>
              </w:numPr>
              <w:spacing w:line="260" w:lineRule="atLeast"/>
              <w:ind w:left="360"/>
              <w:rPr>
                <w:rFonts w:cs="Arial"/>
                <w:lang w:val="x-none" w:eastAsia="x-none"/>
              </w:rPr>
            </w:pPr>
            <w:r w:rsidRPr="2CA86781">
              <w:rPr>
                <w:rFonts w:cs="Arial"/>
              </w:rPr>
              <w:t xml:space="preserve">An appeal can only be made if the candidate reasonably believes that there were </w:t>
            </w:r>
            <w:r w:rsidRPr="2CA86781">
              <w:rPr>
                <w:rFonts w:cs="Arial"/>
                <w:b/>
                <w:bCs/>
              </w:rPr>
              <w:t>procedural</w:t>
            </w:r>
            <w:r w:rsidRPr="2CA86781">
              <w:rPr>
                <w:rFonts w:cs="Arial"/>
              </w:rPr>
              <w:t xml:space="preserve"> and/or </w:t>
            </w:r>
            <w:r w:rsidRPr="2CA86781">
              <w:rPr>
                <w:rFonts w:cs="Arial"/>
                <w:b/>
                <w:bCs/>
              </w:rPr>
              <w:t xml:space="preserve">administrative irregularities </w:t>
            </w:r>
            <w:r w:rsidRPr="2CA86781">
              <w:rPr>
                <w:rFonts w:cs="Arial"/>
              </w:rPr>
              <w:t xml:space="preserve">or </w:t>
            </w:r>
            <w:r w:rsidRPr="2CA86781">
              <w:rPr>
                <w:rFonts w:cs="Arial"/>
                <w:b/>
                <w:bCs/>
              </w:rPr>
              <w:t>mistakes</w:t>
            </w:r>
            <w:r w:rsidRPr="2CA86781">
              <w:rPr>
                <w:rFonts w:cs="Arial"/>
              </w:rPr>
              <w:t xml:space="preserve"> in the conduct of the advanced credentialing process, which were of such a nature as to cause reasonable doubt about whether the advanced pharmacist competency committee would have reached the same conclusions had the irregularities not occurred. </w:t>
            </w:r>
          </w:p>
          <w:p w14:paraId="537E4305" w14:textId="77777777" w:rsidR="00161C74" w:rsidRPr="00161C74" w:rsidRDefault="00161C74" w:rsidP="00161C74">
            <w:pPr>
              <w:spacing w:line="260" w:lineRule="atLeast"/>
              <w:rPr>
                <w:rFonts w:cs="Arial"/>
                <w:iCs/>
                <w:lang w:val="x-none" w:eastAsia="x-none"/>
              </w:rPr>
            </w:pPr>
          </w:p>
          <w:p w14:paraId="2E37DE05" w14:textId="0025FF3D" w:rsidR="00161C74" w:rsidRPr="00161C74" w:rsidRDefault="2CA86781" w:rsidP="2CA86781">
            <w:pPr>
              <w:pStyle w:val="ListParagraph"/>
              <w:numPr>
                <w:ilvl w:val="0"/>
                <w:numId w:val="8"/>
              </w:numPr>
              <w:spacing w:line="260" w:lineRule="atLeast"/>
              <w:ind w:left="360"/>
              <w:rPr>
                <w:rFonts w:cs="Arial"/>
                <w:lang w:eastAsia="x-none"/>
              </w:rPr>
            </w:pPr>
            <w:r w:rsidRPr="2CA86781">
              <w:rPr>
                <w:rFonts w:cs="Arial"/>
              </w:rPr>
              <w:t xml:space="preserve">An appeal cannot be made against the judgment of any member(s) of the advanced pharmacist competency committee i.e. </w:t>
            </w:r>
            <w:r w:rsidR="006F4E97" w:rsidRPr="2CA86781">
              <w:rPr>
                <w:rFonts w:cs="Arial"/>
              </w:rPr>
              <w:t>a</w:t>
            </w:r>
            <w:r w:rsidRPr="2CA86781">
              <w:rPr>
                <w:rFonts w:cs="Arial"/>
              </w:rPr>
              <w:t xml:space="preserve"> candidate’s unsubstantiated opinion that their application has been assessed harshly or incorrectly by member(s) of the advanced pharmacist competency committee will not constitute valid grounds for an appeal.</w:t>
            </w:r>
          </w:p>
          <w:p w14:paraId="3786A9B8" w14:textId="66FDB5E4" w:rsidR="00161C74" w:rsidRPr="00161C74" w:rsidRDefault="00161C74" w:rsidP="00161C74">
            <w:pPr>
              <w:spacing w:line="260" w:lineRule="atLeast"/>
              <w:rPr>
                <w:rFonts w:cs="Arial"/>
                <w:iCs/>
                <w:lang w:eastAsia="x-none"/>
              </w:rPr>
            </w:pPr>
          </w:p>
        </w:tc>
      </w:tr>
      <w:tr w:rsidR="00B33788" w:rsidRPr="00B33788" w14:paraId="1F6841E9" w14:textId="77777777" w:rsidTr="2CA86781">
        <w:tc>
          <w:tcPr>
            <w:tcW w:w="9640" w:type="dxa"/>
            <w:shd w:val="clear" w:color="auto" w:fill="BF498A"/>
          </w:tcPr>
          <w:p w14:paraId="6ECBE6F5" w14:textId="57014695" w:rsidR="00161C74" w:rsidRPr="00B33788" w:rsidRDefault="00161C74" w:rsidP="00161C74">
            <w:pPr>
              <w:rPr>
                <w:rFonts w:cs="Arial"/>
                <w:b/>
                <w:color w:val="FFFFFF" w:themeColor="background1"/>
              </w:rPr>
            </w:pPr>
            <w:r w:rsidRPr="00B33788">
              <w:rPr>
                <w:rFonts w:cs="Arial"/>
                <w:b/>
                <w:color w:val="FFFFFF" w:themeColor="background1"/>
              </w:rPr>
              <w:t>Section 2 – What is the process for appealing an assessment outcome?</w:t>
            </w:r>
          </w:p>
        </w:tc>
      </w:tr>
      <w:tr w:rsidR="00161C74" w:rsidRPr="00161C74" w14:paraId="610E9DA7" w14:textId="77777777" w:rsidTr="2CA86781">
        <w:tc>
          <w:tcPr>
            <w:tcW w:w="9640" w:type="dxa"/>
            <w:shd w:val="clear" w:color="auto" w:fill="FFFFFF" w:themeFill="background1"/>
          </w:tcPr>
          <w:p w14:paraId="58D90D3F" w14:textId="4CBD746B" w:rsidR="00161C74" w:rsidRPr="00161C74" w:rsidRDefault="2CA86781" w:rsidP="00161C74">
            <w:pPr>
              <w:pStyle w:val="ListParagraph"/>
              <w:numPr>
                <w:ilvl w:val="0"/>
                <w:numId w:val="9"/>
              </w:numPr>
              <w:spacing w:line="240" w:lineRule="auto"/>
              <w:ind w:left="360"/>
            </w:pPr>
            <w:r>
              <w:t xml:space="preserve">An appellant wishing to appeal against an assessment outcome should complete this appeal form, giving as much detail as possible, as well as read the advanced credentialing assessment regulations. </w:t>
            </w:r>
          </w:p>
          <w:p w14:paraId="4087E291" w14:textId="1EFDAFF5" w:rsidR="00161C74" w:rsidRPr="00161C74" w:rsidRDefault="00161C74" w:rsidP="003D7323">
            <w:pPr>
              <w:pStyle w:val="ListParagraph"/>
              <w:spacing w:line="240" w:lineRule="auto"/>
              <w:ind w:left="360"/>
            </w:pPr>
          </w:p>
          <w:p w14:paraId="2835FC9B" w14:textId="4B110832" w:rsidR="00161C74" w:rsidRPr="00161C74" w:rsidRDefault="2CA86781" w:rsidP="00161C74">
            <w:pPr>
              <w:pStyle w:val="ListParagraph"/>
              <w:numPr>
                <w:ilvl w:val="0"/>
                <w:numId w:val="9"/>
              </w:numPr>
              <w:spacing w:line="240" w:lineRule="auto"/>
              <w:ind w:left="360"/>
            </w:pPr>
            <w:r>
              <w:t xml:space="preserve">Appeals should be made within 28 days of the assessment outcome to which it relates being communicated and can include supporting documentary evidence at the appellant’s discretion. </w:t>
            </w:r>
          </w:p>
          <w:p w14:paraId="3A287E5B" w14:textId="77777777" w:rsidR="00161C74" w:rsidRPr="00161C74" w:rsidRDefault="00161C74" w:rsidP="00161C74">
            <w:pPr>
              <w:pStyle w:val="ListParagraph"/>
              <w:spacing w:line="240" w:lineRule="auto"/>
              <w:ind w:left="0"/>
            </w:pPr>
          </w:p>
          <w:p w14:paraId="7A066CA0" w14:textId="1B27FBA0" w:rsidR="00B33788" w:rsidRPr="00161C74" w:rsidRDefault="2CA86781" w:rsidP="00B33788">
            <w:pPr>
              <w:pStyle w:val="ListParagraph"/>
              <w:numPr>
                <w:ilvl w:val="0"/>
                <w:numId w:val="9"/>
              </w:numPr>
              <w:spacing w:line="240" w:lineRule="auto"/>
              <w:ind w:left="360"/>
            </w:pPr>
            <w:r>
              <w:t xml:space="preserve">The fee for an appeal is £100. Appeals will not be processed or considered until payment has been received. Payment can be made over the telephone (0207 572 2737) by credit or debit card. If you require an invoice to be raised, contact </w:t>
            </w:r>
            <w:hyperlink r:id="rId8">
              <w:r w:rsidR="006F4E97">
                <w:rPr>
                  <w:rStyle w:val="Hyperlink"/>
                </w:rPr>
                <w:t>credentialing</w:t>
              </w:r>
              <w:r w:rsidR="006F4E97" w:rsidRPr="2CA86781">
                <w:rPr>
                  <w:rStyle w:val="Hyperlink"/>
                </w:rPr>
                <w:t>@rpharms.com</w:t>
              </w:r>
            </w:hyperlink>
            <w:r w:rsidRPr="2CA86781">
              <w:rPr>
                <w:rStyle w:val="Hyperlink"/>
              </w:rPr>
              <w:t>.</w:t>
            </w:r>
          </w:p>
          <w:p w14:paraId="7243CC05" w14:textId="77777777" w:rsidR="00161C74" w:rsidRPr="00161C74" w:rsidRDefault="00161C74" w:rsidP="00161C74">
            <w:pPr>
              <w:spacing w:line="260" w:lineRule="atLeast"/>
              <w:rPr>
                <w:rFonts w:cs="Arial"/>
                <w:lang w:val="x-none" w:eastAsia="x-none"/>
              </w:rPr>
            </w:pPr>
          </w:p>
          <w:p w14:paraId="2DF6C0E5" w14:textId="0197AF3D" w:rsidR="00161C74" w:rsidRPr="00161C74" w:rsidRDefault="2CA86781" w:rsidP="00161C74">
            <w:pPr>
              <w:pStyle w:val="ListParagraph"/>
              <w:numPr>
                <w:ilvl w:val="0"/>
                <w:numId w:val="9"/>
              </w:numPr>
              <w:spacing w:line="260" w:lineRule="atLeast"/>
              <w:ind w:left="360"/>
              <w:rPr>
                <w:rFonts w:cs="Arial"/>
                <w:lang w:eastAsia="x-none"/>
              </w:rPr>
            </w:pPr>
            <w:r w:rsidRPr="2CA86781">
              <w:rPr>
                <w:rFonts w:cs="Arial"/>
              </w:rPr>
              <w:t xml:space="preserve">The RPS will acknowledge receipt of the appeal and associated appeal fee in writing within 10 working days. As part of this acknowledgment, it may also request additional details or information in relation to the </w:t>
            </w:r>
            <w:r w:rsidR="00454519">
              <w:rPr>
                <w:rFonts w:cs="Arial"/>
              </w:rPr>
              <w:t>candidate</w:t>
            </w:r>
            <w:r w:rsidRPr="2CA86781">
              <w:rPr>
                <w:rFonts w:cs="Arial"/>
              </w:rPr>
              <w:t>’s appeal.</w:t>
            </w:r>
          </w:p>
          <w:p w14:paraId="6E52EC60" w14:textId="77777777" w:rsidR="00161C74" w:rsidRPr="00161C74" w:rsidRDefault="00161C74" w:rsidP="00161C74">
            <w:pPr>
              <w:pStyle w:val="ListParagraph"/>
              <w:spacing w:line="240" w:lineRule="auto"/>
              <w:ind w:left="0"/>
            </w:pPr>
          </w:p>
          <w:p w14:paraId="7E43213F" w14:textId="72EB3984" w:rsidR="00161C74" w:rsidRPr="00161C74" w:rsidRDefault="2CA86781" w:rsidP="00161C74">
            <w:pPr>
              <w:pStyle w:val="ListParagraph"/>
              <w:numPr>
                <w:ilvl w:val="0"/>
                <w:numId w:val="9"/>
              </w:numPr>
              <w:spacing w:line="260" w:lineRule="atLeast"/>
              <w:ind w:left="360"/>
              <w:rPr>
                <w:rFonts w:cs="Arial"/>
                <w:iCs/>
                <w:lang w:eastAsia="x-none"/>
              </w:rPr>
            </w:pPr>
            <w:r w:rsidRPr="2CA86781">
              <w:rPr>
                <w:rFonts w:cs="Arial"/>
              </w:rPr>
              <w:t>All appeals will be anonymised and referred to the next available meeting of the Assessment Regulatory Committee.</w:t>
            </w:r>
          </w:p>
          <w:p w14:paraId="2FB8D6A1" w14:textId="77777777" w:rsidR="00161C74" w:rsidRPr="00161C74" w:rsidRDefault="00161C74" w:rsidP="00B33788">
            <w:pPr>
              <w:spacing w:line="260" w:lineRule="atLeast"/>
              <w:rPr>
                <w:rFonts w:cs="Arial"/>
                <w:b/>
              </w:rPr>
            </w:pPr>
          </w:p>
        </w:tc>
      </w:tr>
      <w:tr w:rsidR="00B33788" w:rsidRPr="00B33788" w14:paraId="300ABBA4" w14:textId="77777777" w:rsidTr="2CA86781">
        <w:tc>
          <w:tcPr>
            <w:tcW w:w="9640" w:type="dxa"/>
            <w:shd w:val="clear" w:color="auto" w:fill="6BBF6A"/>
          </w:tcPr>
          <w:p w14:paraId="6A03D4E1" w14:textId="5D0F2A1E" w:rsidR="00161C74" w:rsidRPr="00B33788" w:rsidRDefault="00161C74" w:rsidP="00B33788">
            <w:pPr>
              <w:rPr>
                <w:rFonts w:cs="Arial"/>
                <w:b/>
                <w:color w:val="FFFFFF" w:themeColor="background1"/>
              </w:rPr>
            </w:pPr>
            <w:r w:rsidRPr="00B33788">
              <w:rPr>
                <w:rFonts w:cs="Arial"/>
                <w:b/>
                <w:color w:val="FFFFFF" w:themeColor="background1"/>
              </w:rPr>
              <w:t>Section 3 – What are the possible outcomes?</w:t>
            </w:r>
          </w:p>
        </w:tc>
      </w:tr>
      <w:tr w:rsidR="00161C74" w:rsidRPr="00161C74" w14:paraId="0685E37F" w14:textId="77777777" w:rsidTr="2CA86781">
        <w:tc>
          <w:tcPr>
            <w:tcW w:w="9640" w:type="dxa"/>
            <w:shd w:val="clear" w:color="auto" w:fill="FFFFFF" w:themeFill="background1"/>
          </w:tcPr>
          <w:p w14:paraId="69E205E3" w14:textId="44ABE444" w:rsidR="00161C74" w:rsidRPr="002D693A" w:rsidRDefault="00161C74" w:rsidP="002D693A">
            <w:pPr>
              <w:pStyle w:val="ListParagraph"/>
              <w:numPr>
                <w:ilvl w:val="0"/>
                <w:numId w:val="11"/>
              </w:numPr>
              <w:spacing w:line="240" w:lineRule="auto"/>
              <w:rPr>
                <w:rFonts w:cs="Arial"/>
              </w:rPr>
            </w:pPr>
            <w:r w:rsidRPr="002D693A">
              <w:rPr>
                <w:rFonts w:cs="Arial"/>
              </w:rPr>
              <w:t xml:space="preserve">The </w:t>
            </w:r>
            <w:r w:rsidR="00464DD2">
              <w:rPr>
                <w:rFonts w:cs="Arial"/>
              </w:rPr>
              <w:t>Assessment Regulatory C</w:t>
            </w:r>
            <w:r w:rsidR="00FE381E">
              <w:rPr>
                <w:rFonts w:cs="Arial"/>
              </w:rPr>
              <w:t>o</w:t>
            </w:r>
            <w:r w:rsidR="00464DD2">
              <w:rPr>
                <w:rFonts w:cs="Arial"/>
              </w:rPr>
              <w:t>mmittee</w:t>
            </w:r>
            <w:r w:rsidRPr="002D693A">
              <w:rPr>
                <w:rFonts w:cs="Arial"/>
              </w:rPr>
              <w:t xml:space="preserve"> will meet in private and decide </w:t>
            </w:r>
            <w:proofErr w:type="gramStart"/>
            <w:r w:rsidRPr="002D693A">
              <w:rPr>
                <w:rFonts w:cs="Arial"/>
              </w:rPr>
              <w:t>on the basis of</w:t>
            </w:r>
            <w:proofErr w:type="gramEnd"/>
            <w:r w:rsidRPr="002D693A">
              <w:rPr>
                <w:rFonts w:cs="Arial"/>
              </w:rPr>
              <w:t xml:space="preserve"> the documents before it whether to:  </w:t>
            </w:r>
          </w:p>
          <w:p w14:paraId="1F08C88F" w14:textId="77777777" w:rsidR="00161C74" w:rsidRPr="00161C74" w:rsidRDefault="00161C74" w:rsidP="00161C74">
            <w:pPr>
              <w:rPr>
                <w:rFonts w:cs="Arial"/>
              </w:rPr>
            </w:pPr>
          </w:p>
          <w:p w14:paraId="67282BB1" w14:textId="67ECE750" w:rsidR="002D693A" w:rsidRPr="00902140" w:rsidRDefault="2CA86781" w:rsidP="002D693A">
            <w:pPr>
              <w:numPr>
                <w:ilvl w:val="0"/>
                <w:numId w:val="4"/>
              </w:numPr>
              <w:spacing w:line="240" w:lineRule="auto"/>
              <w:ind w:left="1069"/>
              <w:rPr>
                <w:rFonts w:cs="Arial"/>
              </w:rPr>
            </w:pPr>
            <w:r w:rsidRPr="2CA86781">
              <w:rPr>
                <w:rFonts w:cs="Arial"/>
                <w:b/>
                <w:bCs/>
              </w:rPr>
              <w:t>uphold the</w:t>
            </w:r>
            <w:r w:rsidRPr="2CA86781">
              <w:rPr>
                <w:rFonts w:cs="Arial"/>
              </w:rPr>
              <w:t xml:space="preserve"> </w:t>
            </w:r>
            <w:r w:rsidRPr="2CA86781">
              <w:rPr>
                <w:rFonts w:cs="Arial"/>
                <w:b/>
                <w:bCs/>
              </w:rPr>
              <w:t>appeal;</w:t>
            </w:r>
            <w:r w:rsidRPr="2CA86781">
              <w:rPr>
                <w:rFonts w:cs="Arial"/>
              </w:rPr>
              <w:t xml:space="preserve"> and revise the advanced credentialing outcome, if it believes from the evidence a procedural and/or administrative irregularity or mistake has </w:t>
            </w:r>
            <w:proofErr w:type="gramStart"/>
            <w:r w:rsidRPr="2CA86781">
              <w:rPr>
                <w:rFonts w:cs="Arial"/>
              </w:rPr>
              <w:t>occurred;</w:t>
            </w:r>
            <w:proofErr w:type="gramEnd"/>
          </w:p>
          <w:p w14:paraId="0B2124AF" w14:textId="27DAD320" w:rsidR="002D693A" w:rsidRPr="00902140" w:rsidRDefault="002D693A" w:rsidP="002D693A">
            <w:pPr>
              <w:numPr>
                <w:ilvl w:val="0"/>
                <w:numId w:val="4"/>
              </w:numPr>
              <w:spacing w:line="240" w:lineRule="auto"/>
              <w:ind w:left="1069"/>
              <w:rPr>
                <w:rFonts w:cs="Arial"/>
              </w:rPr>
            </w:pPr>
            <w:r w:rsidRPr="002D693A">
              <w:rPr>
                <w:rFonts w:cs="Arial"/>
                <w:b/>
              </w:rPr>
              <w:lastRenderedPageBreak/>
              <w:t>uphold the appeal</w:t>
            </w:r>
            <w:r>
              <w:rPr>
                <w:rFonts w:cs="Arial"/>
                <w:b/>
              </w:rPr>
              <w:t>;</w:t>
            </w:r>
            <w:r w:rsidRPr="00902140">
              <w:rPr>
                <w:rFonts w:cs="Arial"/>
              </w:rPr>
              <w:t xml:space="preserve"> expunge the attempt from the </w:t>
            </w:r>
            <w:r>
              <w:rPr>
                <w:rFonts w:cs="Arial"/>
              </w:rPr>
              <w:t>appellant’s</w:t>
            </w:r>
            <w:r w:rsidRPr="00902140">
              <w:rPr>
                <w:rFonts w:cs="Arial"/>
              </w:rPr>
              <w:t xml:space="preserve"> record</w:t>
            </w:r>
            <w:r>
              <w:rPr>
                <w:rFonts w:cs="Arial"/>
              </w:rPr>
              <w:t xml:space="preserve"> and refund the original assessment fee</w:t>
            </w:r>
            <w:r w:rsidRPr="00902140">
              <w:rPr>
                <w:rFonts w:cs="Arial"/>
              </w:rPr>
              <w:t xml:space="preserve">, if it believes from the evidence a procedural and/or administrative irregularity or mistake has </w:t>
            </w:r>
            <w:proofErr w:type="gramStart"/>
            <w:r w:rsidRPr="00902140">
              <w:rPr>
                <w:rFonts w:cs="Arial"/>
              </w:rPr>
              <w:t>occurred;</w:t>
            </w:r>
            <w:proofErr w:type="gramEnd"/>
          </w:p>
          <w:p w14:paraId="1188F8F6" w14:textId="77777777" w:rsidR="002D693A" w:rsidRDefault="002D693A" w:rsidP="002D693A">
            <w:pPr>
              <w:numPr>
                <w:ilvl w:val="0"/>
                <w:numId w:val="4"/>
              </w:numPr>
              <w:spacing w:line="240" w:lineRule="auto"/>
              <w:ind w:left="1069"/>
              <w:rPr>
                <w:rFonts w:cs="Arial"/>
              </w:rPr>
            </w:pPr>
            <w:r w:rsidRPr="002D693A">
              <w:rPr>
                <w:rFonts w:cs="Arial"/>
                <w:b/>
              </w:rPr>
              <w:t>refuse the appeal</w:t>
            </w:r>
            <w:r w:rsidRPr="00902140">
              <w:rPr>
                <w:rFonts w:cs="Arial"/>
              </w:rPr>
              <w:t xml:space="preserve"> if it believes there is no evidence a procedural and/or administrative irregularity or mistake has occurred.</w:t>
            </w:r>
          </w:p>
          <w:p w14:paraId="0F6F52BB" w14:textId="77777777" w:rsidR="00161C74" w:rsidRPr="00161C74" w:rsidRDefault="00161C74" w:rsidP="00161C74">
            <w:pPr>
              <w:ind w:left="1069"/>
              <w:rPr>
                <w:rFonts w:cs="Arial"/>
              </w:rPr>
            </w:pPr>
          </w:p>
          <w:p w14:paraId="3CC59BB0" w14:textId="04FD272D" w:rsidR="00161C74" w:rsidRPr="002D693A" w:rsidRDefault="4FC573F1" w:rsidP="002D693A">
            <w:pPr>
              <w:pStyle w:val="ListParagraph"/>
              <w:numPr>
                <w:ilvl w:val="0"/>
                <w:numId w:val="10"/>
              </w:numPr>
              <w:autoSpaceDE w:val="0"/>
              <w:autoSpaceDN w:val="0"/>
              <w:adjustRightInd w:val="0"/>
              <w:spacing w:line="260" w:lineRule="atLeast"/>
              <w:ind w:left="360"/>
              <w:rPr>
                <w:rFonts w:cs="Arial"/>
                <w:lang w:val="en-US"/>
              </w:rPr>
            </w:pPr>
            <w:r w:rsidRPr="4FC573F1">
              <w:rPr>
                <w:rFonts w:cs="Arial"/>
              </w:rPr>
              <w:t xml:space="preserve">If the </w:t>
            </w:r>
            <w:r w:rsidR="00464DD2">
              <w:rPr>
                <w:rFonts w:cs="Arial"/>
              </w:rPr>
              <w:t>Assessment Regulatory Committee</w:t>
            </w:r>
            <w:r w:rsidRPr="4FC573F1">
              <w:rPr>
                <w:rFonts w:cs="Arial"/>
              </w:rPr>
              <w:t xml:space="preserve"> dismisses an appeal, the</w:t>
            </w:r>
            <w:r w:rsidR="00464DD2">
              <w:rPr>
                <w:rFonts w:cs="Arial"/>
              </w:rPr>
              <w:t xml:space="preserve"> appeal</w:t>
            </w:r>
            <w:r w:rsidRPr="4FC573F1">
              <w:rPr>
                <w:rFonts w:cs="Arial"/>
              </w:rPr>
              <w:t xml:space="preserve"> fee will not be returned to the appellant but, if the </w:t>
            </w:r>
            <w:r w:rsidR="00464DD2">
              <w:rPr>
                <w:rFonts w:cs="Arial"/>
              </w:rPr>
              <w:t>Assessment Regulatory Committee</w:t>
            </w:r>
            <w:r w:rsidRPr="4FC573F1">
              <w:rPr>
                <w:rFonts w:cs="Arial"/>
              </w:rPr>
              <w:t xml:space="preserve"> upholds an appeal, the appeal fee will be returned to the appellant.</w:t>
            </w:r>
          </w:p>
          <w:p w14:paraId="03F27AEB" w14:textId="77777777" w:rsidR="00161C74" w:rsidRPr="00161C74" w:rsidRDefault="00161C74" w:rsidP="002D693A">
            <w:pPr>
              <w:pStyle w:val="ListParagraph"/>
              <w:autoSpaceDE w:val="0"/>
              <w:autoSpaceDN w:val="0"/>
              <w:adjustRightInd w:val="0"/>
              <w:spacing w:line="260" w:lineRule="atLeast"/>
              <w:ind w:left="360"/>
              <w:rPr>
                <w:rFonts w:cs="Arial"/>
                <w:lang w:val="en-US"/>
              </w:rPr>
            </w:pPr>
          </w:p>
          <w:p w14:paraId="086243E5" w14:textId="4FA36A5C" w:rsidR="00161C74" w:rsidRPr="002D693A" w:rsidRDefault="00161C74" w:rsidP="002D693A">
            <w:pPr>
              <w:pStyle w:val="ListParagraph"/>
              <w:numPr>
                <w:ilvl w:val="0"/>
                <w:numId w:val="10"/>
              </w:numPr>
              <w:autoSpaceDE w:val="0"/>
              <w:autoSpaceDN w:val="0"/>
              <w:adjustRightInd w:val="0"/>
              <w:spacing w:line="260" w:lineRule="atLeast"/>
              <w:ind w:left="360"/>
              <w:rPr>
                <w:rFonts w:cs="Arial"/>
                <w:lang w:val="en-US"/>
              </w:rPr>
            </w:pPr>
            <w:r w:rsidRPr="002D693A">
              <w:rPr>
                <w:rFonts w:cs="Arial"/>
              </w:rPr>
              <w:t xml:space="preserve">The decision of the </w:t>
            </w:r>
            <w:r w:rsidR="00464DD2">
              <w:rPr>
                <w:rFonts w:cs="Arial"/>
              </w:rPr>
              <w:t xml:space="preserve">Assessment Regulatory </w:t>
            </w:r>
            <w:r w:rsidR="00DC6E1C">
              <w:rPr>
                <w:rFonts w:cs="Arial"/>
              </w:rPr>
              <w:t>Committee</w:t>
            </w:r>
            <w:r w:rsidR="00DC6E1C" w:rsidRPr="002D693A">
              <w:rPr>
                <w:rFonts w:cs="Arial"/>
              </w:rPr>
              <w:t xml:space="preserve"> </w:t>
            </w:r>
            <w:r w:rsidRPr="002D693A">
              <w:rPr>
                <w:rFonts w:cs="Arial"/>
              </w:rPr>
              <w:t>is final with regards to appeals.</w:t>
            </w:r>
          </w:p>
          <w:p w14:paraId="1ED257FA" w14:textId="77777777" w:rsidR="00161C74" w:rsidRPr="00161C74" w:rsidRDefault="00161C74" w:rsidP="00161C74">
            <w:pPr>
              <w:rPr>
                <w:rFonts w:cs="Arial"/>
                <w:b/>
              </w:rPr>
            </w:pPr>
          </w:p>
        </w:tc>
      </w:tr>
    </w:tbl>
    <w:p w14:paraId="6DDA490F" w14:textId="77777777" w:rsidR="00371D34" w:rsidRPr="00161C74" w:rsidRDefault="00371D34" w:rsidP="00371D34"/>
    <w:p w14:paraId="6A31B60A" w14:textId="21971605" w:rsidR="00085287" w:rsidRPr="00161C74" w:rsidRDefault="00266875" w:rsidP="00085287">
      <w:pPr>
        <w:pStyle w:val="Heading2"/>
        <w:rPr>
          <w:sz w:val="22"/>
          <w:szCs w:val="22"/>
        </w:rPr>
      </w:pPr>
      <w:r>
        <w:rPr>
          <w:sz w:val="22"/>
          <w:szCs w:val="22"/>
        </w:rPr>
        <w:t>Appeals application form</w:t>
      </w:r>
    </w:p>
    <w:p w14:paraId="10218590" w14:textId="77777777" w:rsidR="00085287" w:rsidRPr="00161C74" w:rsidRDefault="00085287" w:rsidP="00085287">
      <w:pPr>
        <w:spacing w:line="240" w:lineRule="auto"/>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3256"/>
        <w:gridCol w:w="5760"/>
      </w:tblGrid>
      <w:tr w:rsidR="007C557B" w:rsidRPr="00161C74" w14:paraId="5CF0FF28" w14:textId="77777777" w:rsidTr="37706EE3">
        <w:tc>
          <w:tcPr>
            <w:tcW w:w="3256" w:type="dxa"/>
            <w:vAlign w:val="center"/>
          </w:tcPr>
          <w:p w14:paraId="710D9650" w14:textId="3D3D84E8" w:rsidR="00085287" w:rsidRPr="00161C74" w:rsidRDefault="6E07C573" w:rsidP="00C2079D">
            <w:pPr>
              <w:spacing w:line="240" w:lineRule="auto"/>
              <w:rPr>
                <w:rFonts w:cs="Arial"/>
              </w:rPr>
            </w:pPr>
            <w:r w:rsidRPr="6E07C573">
              <w:rPr>
                <w:rFonts w:cs="Arial"/>
              </w:rPr>
              <w:t>Candidate name</w:t>
            </w:r>
          </w:p>
        </w:tc>
        <w:tc>
          <w:tcPr>
            <w:tcW w:w="5760" w:type="dxa"/>
            <w:vAlign w:val="center"/>
          </w:tcPr>
          <w:p w14:paraId="314C7353" w14:textId="77777777" w:rsidR="00085287" w:rsidRPr="00161C74" w:rsidRDefault="00085287" w:rsidP="00C2079D">
            <w:pPr>
              <w:spacing w:line="240" w:lineRule="auto"/>
              <w:rPr>
                <w:rFonts w:cs="Arial"/>
              </w:rPr>
            </w:pPr>
          </w:p>
        </w:tc>
      </w:tr>
      <w:tr w:rsidR="007C557B" w:rsidRPr="00161C74" w14:paraId="6234DE9C" w14:textId="77777777" w:rsidTr="37706EE3">
        <w:tc>
          <w:tcPr>
            <w:tcW w:w="3256" w:type="dxa"/>
            <w:vAlign w:val="center"/>
          </w:tcPr>
          <w:p w14:paraId="4584565D" w14:textId="10FC8ADF" w:rsidR="007C557B" w:rsidRPr="00161C74" w:rsidRDefault="37706EE3" w:rsidP="00C2079D">
            <w:pPr>
              <w:spacing w:line="240" w:lineRule="auto"/>
              <w:rPr>
                <w:rFonts w:eastAsia="Arial" w:cs="Arial"/>
              </w:rPr>
            </w:pPr>
            <w:r w:rsidRPr="37706EE3">
              <w:rPr>
                <w:rFonts w:eastAsia="Arial" w:cs="Arial"/>
              </w:rPr>
              <w:t xml:space="preserve">Candidate number </w:t>
            </w:r>
          </w:p>
        </w:tc>
        <w:tc>
          <w:tcPr>
            <w:tcW w:w="5760" w:type="dxa"/>
            <w:vAlign w:val="center"/>
          </w:tcPr>
          <w:p w14:paraId="00F215A4" w14:textId="77777777" w:rsidR="007C557B" w:rsidRPr="00161C74" w:rsidRDefault="007C557B" w:rsidP="00C2079D">
            <w:pPr>
              <w:spacing w:line="240" w:lineRule="auto"/>
              <w:rPr>
                <w:rFonts w:cs="Arial"/>
              </w:rPr>
            </w:pPr>
          </w:p>
        </w:tc>
      </w:tr>
      <w:tr w:rsidR="007C557B" w:rsidRPr="00161C74" w14:paraId="6BD76C4A" w14:textId="77777777" w:rsidTr="37706EE3">
        <w:tc>
          <w:tcPr>
            <w:tcW w:w="3256" w:type="dxa"/>
            <w:vAlign w:val="center"/>
          </w:tcPr>
          <w:p w14:paraId="4431263E" w14:textId="166CB324" w:rsidR="00085287" w:rsidRPr="00161C74" w:rsidRDefault="00266875" w:rsidP="00C2079D">
            <w:pPr>
              <w:spacing w:line="240" w:lineRule="auto"/>
              <w:rPr>
                <w:rFonts w:eastAsia="Arial" w:cs="Arial"/>
              </w:rPr>
            </w:pPr>
            <w:r>
              <w:rPr>
                <w:rFonts w:eastAsia="Arial" w:cs="Arial"/>
              </w:rPr>
              <w:t>E</w:t>
            </w:r>
            <w:r w:rsidR="00085287" w:rsidRPr="00161C74">
              <w:rPr>
                <w:rFonts w:eastAsia="Arial" w:cs="Arial"/>
              </w:rPr>
              <w:t>mail</w:t>
            </w:r>
          </w:p>
        </w:tc>
        <w:tc>
          <w:tcPr>
            <w:tcW w:w="5760" w:type="dxa"/>
            <w:vAlign w:val="center"/>
          </w:tcPr>
          <w:p w14:paraId="2C95046C" w14:textId="77777777" w:rsidR="00085287" w:rsidRPr="00161C74" w:rsidRDefault="00085287" w:rsidP="00C2079D">
            <w:pPr>
              <w:spacing w:line="240" w:lineRule="auto"/>
              <w:rPr>
                <w:rFonts w:cs="Arial"/>
              </w:rPr>
            </w:pPr>
          </w:p>
        </w:tc>
      </w:tr>
      <w:tr w:rsidR="007C557B" w:rsidRPr="00161C74" w14:paraId="29CB8414" w14:textId="77777777" w:rsidTr="37706EE3">
        <w:tc>
          <w:tcPr>
            <w:tcW w:w="3256" w:type="dxa"/>
            <w:vAlign w:val="center"/>
          </w:tcPr>
          <w:p w14:paraId="4262308B" w14:textId="77777777" w:rsidR="00085287" w:rsidRPr="00161C74" w:rsidRDefault="00085287" w:rsidP="00C2079D">
            <w:pPr>
              <w:spacing w:line="240" w:lineRule="auto"/>
              <w:rPr>
                <w:rFonts w:eastAsia="Arial" w:cs="Arial"/>
              </w:rPr>
            </w:pPr>
            <w:r w:rsidRPr="00161C74">
              <w:rPr>
                <w:rFonts w:eastAsia="Arial" w:cs="Arial"/>
              </w:rPr>
              <w:t>Postal address</w:t>
            </w:r>
          </w:p>
          <w:p w14:paraId="4BED206F" w14:textId="77777777" w:rsidR="00085287" w:rsidRPr="00161C74" w:rsidRDefault="00085287" w:rsidP="00C2079D">
            <w:pPr>
              <w:spacing w:line="240" w:lineRule="auto"/>
              <w:rPr>
                <w:rFonts w:eastAsia="Arial" w:cs="Arial"/>
              </w:rPr>
            </w:pPr>
          </w:p>
          <w:p w14:paraId="6302174B" w14:textId="77777777" w:rsidR="00085287" w:rsidRPr="00161C74" w:rsidRDefault="00085287" w:rsidP="00C2079D">
            <w:pPr>
              <w:spacing w:line="240" w:lineRule="auto"/>
              <w:rPr>
                <w:rFonts w:eastAsia="Arial" w:cs="Arial"/>
              </w:rPr>
            </w:pPr>
          </w:p>
          <w:p w14:paraId="62447156" w14:textId="77777777" w:rsidR="00085287" w:rsidRPr="00161C74" w:rsidRDefault="00085287" w:rsidP="00C2079D">
            <w:pPr>
              <w:spacing w:line="240" w:lineRule="auto"/>
              <w:rPr>
                <w:rFonts w:eastAsia="Arial" w:cs="Arial"/>
              </w:rPr>
            </w:pPr>
          </w:p>
          <w:p w14:paraId="76BCC8F4" w14:textId="77777777" w:rsidR="00085287" w:rsidRPr="00161C74" w:rsidRDefault="00085287" w:rsidP="00C2079D">
            <w:pPr>
              <w:spacing w:line="240" w:lineRule="auto"/>
              <w:rPr>
                <w:rFonts w:eastAsia="Arial" w:cs="Arial"/>
              </w:rPr>
            </w:pPr>
          </w:p>
        </w:tc>
        <w:tc>
          <w:tcPr>
            <w:tcW w:w="5760" w:type="dxa"/>
            <w:vAlign w:val="center"/>
          </w:tcPr>
          <w:p w14:paraId="43763B3E" w14:textId="77777777" w:rsidR="00085287" w:rsidRPr="00161C74" w:rsidRDefault="00085287" w:rsidP="00C2079D">
            <w:pPr>
              <w:spacing w:line="240" w:lineRule="auto"/>
              <w:rPr>
                <w:rFonts w:cs="Arial"/>
              </w:rPr>
            </w:pPr>
          </w:p>
        </w:tc>
      </w:tr>
      <w:tr w:rsidR="007C557B" w:rsidRPr="00161C74" w14:paraId="03531E04" w14:textId="77777777" w:rsidTr="37706EE3">
        <w:tc>
          <w:tcPr>
            <w:tcW w:w="3256" w:type="dxa"/>
            <w:vAlign w:val="center"/>
          </w:tcPr>
          <w:p w14:paraId="23ABEE08" w14:textId="5033CFD1" w:rsidR="007C557B" w:rsidRPr="00161C74" w:rsidRDefault="00266875" w:rsidP="00C2079D">
            <w:pPr>
              <w:spacing w:line="240" w:lineRule="auto"/>
              <w:rPr>
                <w:rFonts w:eastAsia="Arial" w:cs="Arial"/>
              </w:rPr>
            </w:pPr>
            <w:r>
              <w:rPr>
                <w:rFonts w:eastAsia="Arial" w:cs="Arial"/>
              </w:rPr>
              <w:t>Assessment submission date</w:t>
            </w:r>
          </w:p>
        </w:tc>
        <w:tc>
          <w:tcPr>
            <w:tcW w:w="5760" w:type="dxa"/>
            <w:vAlign w:val="center"/>
          </w:tcPr>
          <w:p w14:paraId="15D7653A" w14:textId="77777777" w:rsidR="007C557B" w:rsidRPr="00161C74" w:rsidRDefault="007C557B" w:rsidP="00C2079D">
            <w:pPr>
              <w:spacing w:line="240" w:lineRule="auto"/>
              <w:rPr>
                <w:rFonts w:cs="Arial"/>
              </w:rPr>
            </w:pPr>
          </w:p>
        </w:tc>
      </w:tr>
    </w:tbl>
    <w:p w14:paraId="63C00217" w14:textId="77777777" w:rsidR="00085287" w:rsidRPr="00161C74" w:rsidRDefault="00085287" w:rsidP="00085287"/>
    <w:p w14:paraId="581D0E10" w14:textId="77777777" w:rsidR="00085287" w:rsidRPr="00161C74" w:rsidRDefault="00085287" w:rsidP="00085287"/>
    <w:p w14:paraId="6DB15041" w14:textId="77777777" w:rsidR="00085287" w:rsidRPr="00161C74" w:rsidRDefault="00085287" w:rsidP="00085287">
      <w:pPr>
        <w:pStyle w:val="Heading2"/>
        <w:rPr>
          <w:sz w:val="22"/>
          <w:szCs w:val="22"/>
        </w:rPr>
      </w:pPr>
      <w:r w:rsidRPr="00161C74">
        <w:rPr>
          <w:sz w:val="22"/>
          <w:szCs w:val="22"/>
        </w:rPr>
        <w:t>Appeal details</w:t>
      </w:r>
    </w:p>
    <w:p w14:paraId="4660C2A7" w14:textId="77777777" w:rsidR="00085287" w:rsidRPr="00161C74" w:rsidRDefault="00085287" w:rsidP="00085287"/>
    <w:p w14:paraId="09185005" w14:textId="77777777" w:rsidR="00085287" w:rsidRPr="00161C74" w:rsidRDefault="00085287" w:rsidP="00085287">
      <w:r w:rsidRPr="00161C74">
        <w:t>Please provide full details of the administrative or procedural irregularities which form your grounds for appeal in the space below. (The box will expand if needed.)</w:t>
      </w:r>
    </w:p>
    <w:p w14:paraId="04C29102"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5287" w:rsidRPr="00161C74" w14:paraId="19CEA088" w14:textId="77777777" w:rsidTr="00C2079D">
        <w:tc>
          <w:tcPr>
            <w:tcW w:w="9242" w:type="dxa"/>
          </w:tcPr>
          <w:p w14:paraId="3741AE41" w14:textId="77777777" w:rsidR="00085287" w:rsidRPr="00161C74" w:rsidRDefault="00085287" w:rsidP="00C2079D">
            <w:pPr>
              <w:widowControl w:val="0"/>
              <w:rPr>
                <w:rFonts w:cs="Arial"/>
              </w:rPr>
            </w:pPr>
          </w:p>
          <w:p w14:paraId="6DC6B3C0" w14:textId="77777777" w:rsidR="00085287" w:rsidRPr="00161C74" w:rsidRDefault="00085287" w:rsidP="00C2079D">
            <w:pPr>
              <w:widowControl w:val="0"/>
              <w:rPr>
                <w:rFonts w:cs="Arial"/>
              </w:rPr>
            </w:pPr>
          </w:p>
          <w:p w14:paraId="7AEAB92B" w14:textId="77777777" w:rsidR="00085287" w:rsidRPr="00161C74" w:rsidRDefault="00085287" w:rsidP="00C2079D">
            <w:pPr>
              <w:widowControl w:val="0"/>
              <w:rPr>
                <w:rFonts w:cs="Arial"/>
              </w:rPr>
            </w:pPr>
          </w:p>
        </w:tc>
      </w:tr>
    </w:tbl>
    <w:p w14:paraId="26F14944" w14:textId="77777777" w:rsidR="00085287" w:rsidRPr="00161C74" w:rsidRDefault="00085287" w:rsidP="00085287"/>
    <w:p w14:paraId="1194709A" w14:textId="62E0FC2A" w:rsidR="00085287" w:rsidRPr="00161C74" w:rsidRDefault="00085287" w:rsidP="00085287">
      <w:r w:rsidRPr="00161C74">
        <w:t xml:space="preserve">Where relevant, please </w:t>
      </w:r>
      <w:r w:rsidR="004D51A4" w:rsidRPr="00161C74">
        <w:t>indicate</w:t>
      </w:r>
      <w:r w:rsidRPr="00161C74">
        <w:t xml:space="preserve"> any supporting evidence </w:t>
      </w:r>
      <w:r w:rsidR="007C557B" w:rsidRPr="00161C74">
        <w:t>you intend to submit with your appeal</w:t>
      </w:r>
      <w:r w:rsidRPr="00161C74">
        <w:t>. (The box will expand if needed.)</w:t>
      </w:r>
    </w:p>
    <w:p w14:paraId="06B06E95"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557B" w:rsidRPr="00161C74" w14:paraId="4BCEFC54" w14:textId="77777777" w:rsidTr="00C2079D">
        <w:tc>
          <w:tcPr>
            <w:tcW w:w="9242" w:type="dxa"/>
          </w:tcPr>
          <w:p w14:paraId="398F0B2B" w14:textId="77777777" w:rsidR="00085287" w:rsidRPr="00161C74" w:rsidRDefault="00085287" w:rsidP="00C2079D">
            <w:pPr>
              <w:widowControl w:val="0"/>
              <w:rPr>
                <w:rFonts w:cs="Arial"/>
              </w:rPr>
            </w:pPr>
          </w:p>
          <w:p w14:paraId="3FAC3D93" w14:textId="77777777" w:rsidR="00085287" w:rsidRPr="00161C74" w:rsidRDefault="00085287" w:rsidP="00C2079D">
            <w:pPr>
              <w:widowControl w:val="0"/>
              <w:rPr>
                <w:rFonts w:cs="Arial"/>
              </w:rPr>
            </w:pPr>
          </w:p>
          <w:p w14:paraId="4DC2F8C8" w14:textId="77777777" w:rsidR="00085287" w:rsidRPr="00161C74" w:rsidRDefault="00085287" w:rsidP="00C2079D">
            <w:pPr>
              <w:widowControl w:val="0"/>
              <w:rPr>
                <w:rFonts w:ascii="Calibri" w:hAnsi="Calibri"/>
              </w:rPr>
            </w:pPr>
          </w:p>
        </w:tc>
      </w:tr>
    </w:tbl>
    <w:p w14:paraId="5EB2FD07" w14:textId="77777777" w:rsidR="00085287" w:rsidRPr="00161C74" w:rsidRDefault="00085287" w:rsidP="00085287"/>
    <w:p w14:paraId="13A1DF92" w14:textId="2DBFD6C8" w:rsidR="00085287" w:rsidRDefault="00085287" w:rsidP="00085287">
      <w:pPr>
        <w:pStyle w:val="Heading2"/>
        <w:rPr>
          <w:sz w:val="22"/>
          <w:szCs w:val="22"/>
        </w:rPr>
      </w:pPr>
    </w:p>
    <w:p w14:paraId="339F7F30" w14:textId="0672DF21" w:rsidR="00DC6E1C" w:rsidRDefault="0030558E" w:rsidP="00DC6E1C">
      <w:r>
        <w:t>Please submit any</w:t>
      </w:r>
      <w:r w:rsidR="00DC6E1C">
        <w:t xml:space="preserve"> supporting evidence to </w:t>
      </w:r>
      <w:hyperlink r:id="rId9" w:history="1">
        <w:r w:rsidR="006F4E97" w:rsidRPr="00BA0D0B">
          <w:rPr>
            <w:rStyle w:val="Hyperlink"/>
          </w:rPr>
          <w:t>credentialing</w:t>
        </w:r>
        <w:r w:rsidR="006F4E97" w:rsidRPr="006F4E97">
          <w:rPr>
            <w:rStyle w:val="Hyperlink"/>
          </w:rPr>
          <w:t>@rpharms.com</w:t>
        </w:r>
      </w:hyperlink>
      <w:r w:rsidR="00DC6E1C">
        <w:t xml:space="preserve"> along with </w:t>
      </w:r>
      <w:r>
        <w:t xml:space="preserve">your </w:t>
      </w:r>
      <w:r w:rsidR="00DC6E1C">
        <w:t>appeal.</w:t>
      </w:r>
    </w:p>
    <w:p w14:paraId="01A1CD25" w14:textId="670562DE" w:rsidR="00DC6E1C" w:rsidRDefault="00DC6E1C" w:rsidP="00DC6E1C"/>
    <w:p w14:paraId="003444DA" w14:textId="77777777" w:rsidR="0030558E" w:rsidRPr="00DC6E1C" w:rsidRDefault="0030558E" w:rsidP="00DC6E1C"/>
    <w:p w14:paraId="65831333" w14:textId="0F3623C3" w:rsidR="00AA409D" w:rsidRPr="00161C74" w:rsidRDefault="00DC6E1C">
      <w:r>
        <w:t>I hereby confirm that the information provided above and any supporting evidence along with this application are true and accurate to the best of my knowledge.</w:t>
      </w:r>
    </w:p>
    <w:sectPr w:rsidR="00AA409D" w:rsidRPr="00161C74" w:rsidSect="00B33788">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A711B" w14:textId="77777777" w:rsidR="002A1D92" w:rsidRDefault="002A1D92" w:rsidP="00085287">
      <w:pPr>
        <w:spacing w:line="240" w:lineRule="auto"/>
      </w:pPr>
      <w:r>
        <w:separator/>
      </w:r>
    </w:p>
  </w:endnote>
  <w:endnote w:type="continuationSeparator" w:id="0">
    <w:p w14:paraId="468F41BD" w14:textId="77777777" w:rsidR="002A1D92" w:rsidRDefault="002A1D92" w:rsidP="00085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5174E" w14:textId="77777777" w:rsidR="00746052" w:rsidRDefault="00180FA9">
    <w:pPr>
      <w:pStyle w:val="Footer"/>
      <w:jc w:val="right"/>
    </w:pPr>
    <w:r>
      <w:fldChar w:fldCharType="begin"/>
    </w:r>
    <w:r>
      <w:instrText xml:space="preserve"> PAGE   \* MERGEFORMAT </w:instrText>
    </w:r>
    <w:r>
      <w:fldChar w:fldCharType="separate"/>
    </w:r>
    <w:r>
      <w:rPr>
        <w:noProof/>
      </w:rPr>
      <w:t>1</w:t>
    </w:r>
    <w:r>
      <w:fldChar w:fldCharType="end"/>
    </w:r>
  </w:p>
  <w:p w14:paraId="0EFBCCE7" w14:textId="77777777" w:rsidR="00746052" w:rsidRDefault="0074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4C70" w14:textId="77777777" w:rsidR="002A1D92" w:rsidRDefault="002A1D92" w:rsidP="00085287">
      <w:pPr>
        <w:spacing w:line="240" w:lineRule="auto"/>
      </w:pPr>
      <w:r>
        <w:separator/>
      </w:r>
    </w:p>
  </w:footnote>
  <w:footnote w:type="continuationSeparator" w:id="0">
    <w:p w14:paraId="67868F9C" w14:textId="77777777" w:rsidR="002A1D92" w:rsidRDefault="002A1D92" w:rsidP="00085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632B9" w14:textId="6332FB62" w:rsidR="00B33788" w:rsidRDefault="00B33788">
    <w:pPr>
      <w:pStyle w:val="Header"/>
    </w:pPr>
    <w:r w:rsidRPr="007E7FFE">
      <w:rPr>
        <w:rFonts w:cs="Arial"/>
        <w:noProof/>
        <w:lang w:eastAsia="en-GB"/>
      </w:rPr>
      <w:drawing>
        <wp:anchor distT="0" distB="0" distL="114300" distR="114300" simplePos="0" relativeHeight="251659264" behindDoc="0" locked="0" layoutInCell="1" allowOverlap="1" wp14:anchorId="35E2BA2A" wp14:editId="560CB5BF">
          <wp:simplePos x="0" y="0"/>
          <wp:positionH relativeFrom="margin">
            <wp:posOffset>0</wp:posOffset>
          </wp:positionH>
          <wp:positionV relativeFrom="paragraph">
            <wp:posOffset>-635</wp:posOffset>
          </wp:positionV>
          <wp:extent cx="2498400" cy="741600"/>
          <wp:effectExtent l="0" t="0" r="0" b="1905"/>
          <wp:wrapNone/>
          <wp:docPr id="2" name="Picture 2" descr="C:\Users\helen chang\Box Sync\PLB PDS Education\Design\Logos\RPS_Primary_Brandmark_Dark_CMYK_Brandmar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 chang\Box Sync\PLB PDS Education\Design\Logos\RPS_Primary_Brandmark_Dark_CMYK_Brandmar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47D8"/>
    <w:multiLevelType w:val="hybridMultilevel"/>
    <w:tmpl w:val="C950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613C2"/>
    <w:multiLevelType w:val="hybridMultilevel"/>
    <w:tmpl w:val="B568D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C43A6"/>
    <w:multiLevelType w:val="hybridMultilevel"/>
    <w:tmpl w:val="0870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017596"/>
    <w:multiLevelType w:val="hybridMultilevel"/>
    <w:tmpl w:val="96560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95AA6"/>
    <w:multiLevelType w:val="hybridMultilevel"/>
    <w:tmpl w:val="ACF48E9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8814DB1"/>
    <w:multiLevelType w:val="hybridMultilevel"/>
    <w:tmpl w:val="9E0E12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15A34"/>
    <w:multiLevelType w:val="hybridMultilevel"/>
    <w:tmpl w:val="7D6E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97EAB"/>
    <w:multiLevelType w:val="hybridMultilevel"/>
    <w:tmpl w:val="89C6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67AC"/>
    <w:multiLevelType w:val="hybridMultilevel"/>
    <w:tmpl w:val="CE0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2732"/>
    <w:multiLevelType w:val="hybridMultilevel"/>
    <w:tmpl w:val="DEDA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026020">
    <w:abstractNumId w:val="0"/>
  </w:num>
  <w:num w:numId="2" w16cid:durableId="1227030819">
    <w:abstractNumId w:val="9"/>
  </w:num>
  <w:num w:numId="3" w16cid:durableId="1939410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934447">
    <w:abstractNumId w:val="4"/>
  </w:num>
  <w:num w:numId="5" w16cid:durableId="1663773634">
    <w:abstractNumId w:val="8"/>
  </w:num>
  <w:num w:numId="6" w16cid:durableId="1740858766">
    <w:abstractNumId w:val="3"/>
  </w:num>
  <w:num w:numId="7" w16cid:durableId="716245902">
    <w:abstractNumId w:val="1"/>
  </w:num>
  <w:num w:numId="8" w16cid:durableId="819077079">
    <w:abstractNumId w:val="7"/>
  </w:num>
  <w:num w:numId="9" w16cid:durableId="1537042568">
    <w:abstractNumId w:val="5"/>
  </w:num>
  <w:num w:numId="10" w16cid:durableId="1825470304">
    <w:abstractNumId w:val="6"/>
  </w:num>
  <w:num w:numId="11" w16cid:durableId="30867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7"/>
    <w:rsid w:val="00085287"/>
    <w:rsid w:val="0011431F"/>
    <w:rsid w:val="00152A5B"/>
    <w:rsid w:val="00161C74"/>
    <w:rsid w:val="00180FA9"/>
    <w:rsid w:val="0022542F"/>
    <w:rsid w:val="002420EC"/>
    <w:rsid w:val="00256F4D"/>
    <w:rsid w:val="00266875"/>
    <w:rsid w:val="002A1D92"/>
    <w:rsid w:val="002D693A"/>
    <w:rsid w:val="002E311A"/>
    <w:rsid w:val="0030558E"/>
    <w:rsid w:val="00306C75"/>
    <w:rsid w:val="00321BDB"/>
    <w:rsid w:val="00341819"/>
    <w:rsid w:val="003423AB"/>
    <w:rsid w:val="00371D34"/>
    <w:rsid w:val="003D7323"/>
    <w:rsid w:val="003F47DC"/>
    <w:rsid w:val="00417E83"/>
    <w:rsid w:val="00426F32"/>
    <w:rsid w:val="00454519"/>
    <w:rsid w:val="0045547B"/>
    <w:rsid w:val="00464DD2"/>
    <w:rsid w:val="0048707B"/>
    <w:rsid w:val="004D51A4"/>
    <w:rsid w:val="004F7B49"/>
    <w:rsid w:val="00510DFC"/>
    <w:rsid w:val="00567B67"/>
    <w:rsid w:val="005C3C8E"/>
    <w:rsid w:val="005E652A"/>
    <w:rsid w:val="005E6986"/>
    <w:rsid w:val="005F1F67"/>
    <w:rsid w:val="00632823"/>
    <w:rsid w:val="0063317C"/>
    <w:rsid w:val="00675D2F"/>
    <w:rsid w:val="00697FAB"/>
    <w:rsid w:val="006A6BBF"/>
    <w:rsid w:val="006F4E97"/>
    <w:rsid w:val="00716867"/>
    <w:rsid w:val="00746052"/>
    <w:rsid w:val="00757BD8"/>
    <w:rsid w:val="00760702"/>
    <w:rsid w:val="007C3548"/>
    <w:rsid w:val="007C557B"/>
    <w:rsid w:val="007D179F"/>
    <w:rsid w:val="008041DD"/>
    <w:rsid w:val="00854C6D"/>
    <w:rsid w:val="00924046"/>
    <w:rsid w:val="00924630"/>
    <w:rsid w:val="009E24F6"/>
    <w:rsid w:val="009E3081"/>
    <w:rsid w:val="009E6E04"/>
    <w:rsid w:val="00A178AA"/>
    <w:rsid w:val="00A224EC"/>
    <w:rsid w:val="00A36397"/>
    <w:rsid w:val="00AA3251"/>
    <w:rsid w:val="00AA409D"/>
    <w:rsid w:val="00AB2E79"/>
    <w:rsid w:val="00B02A4D"/>
    <w:rsid w:val="00B33788"/>
    <w:rsid w:val="00B35548"/>
    <w:rsid w:val="00B36BD6"/>
    <w:rsid w:val="00B566AF"/>
    <w:rsid w:val="00BB2C01"/>
    <w:rsid w:val="00C57016"/>
    <w:rsid w:val="00D241C3"/>
    <w:rsid w:val="00D83058"/>
    <w:rsid w:val="00DC34F8"/>
    <w:rsid w:val="00DC6E1C"/>
    <w:rsid w:val="00E2106E"/>
    <w:rsid w:val="00FA0EF9"/>
    <w:rsid w:val="00FD68AD"/>
    <w:rsid w:val="00FE381E"/>
    <w:rsid w:val="2CA86781"/>
    <w:rsid w:val="37706EE3"/>
    <w:rsid w:val="4FC573F1"/>
    <w:rsid w:val="56F0C219"/>
    <w:rsid w:val="6E07C573"/>
    <w:rsid w:val="708C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17CC"/>
  <w15:chartTrackingRefBased/>
  <w15:docId w15:val="{3B9A535C-F22B-42D4-8DF6-502185E8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7"/>
    <w:pPr>
      <w:spacing w:after="0" w:line="276" w:lineRule="auto"/>
    </w:pPr>
    <w:rPr>
      <w:rFonts w:ascii="Arial" w:eastAsia="Calibri" w:hAnsi="Arial" w:cs="Times New Roman"/>
    </w:rPr>
  </w:style>
  <w:style w:type="paragraph" w:styleId="Heading1">
    <w:name w:val="heading 1"/>
    <w:basedOn w:val="Normal"/>
    <w:next w:val="Normal"/>
    <w:link w:val="Heading1Char"/>
    <w:uiPriority w:val="9"/>
    <w:qFormat/>
    <w:rsid w:val="00085287"/>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85287"/>
    <w:pPr>
      <w:keepNext/>
      <w:keepLines/>
      <w:outlineLvl w:val="1"/>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87"/>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085287"/>
    <w:rPr>
      <w:rFonts w:ascii="Arial" w:eastAsia="Times New Roman" w:hAnsi="Arial" w:cs="Times New Roman"/>
      <w:b/>
      <w:bCs/>
      <w:sz w:val="24"/>
      <w:szCs w:val="26"/>
    </w:rPr>
  </w:style>
  <w:style w:type="paragraph" w:styleId="Footer">
    <w:name w:val="footer"/>
    <w:basedOn w:val="Normal"/>
    <w:link w:val="FooterChar"/>
    <w:uiPriority w:val="99"/>
    <w:unhideWhenUsed/>
    <w:rsid w:val="00085287"/>
    <w:pPr>
      <w:tabs>
        <w:tab w:val="center" w:pos="4513"/>
        <w:tab w:val="right" w:pos="9026"/>
      </w:tabs>
      <w:spacing w:line="240" w:lineRule="auto"/>
    </w:pPr>
  </w:style>
  <w:style w:type="character" w:customStyle="1" w:styleId="FooterChar">
    <w:name w:val="Footer Char"/>
    <w:basedOn w:val="DefaultParagraphFont"/>
    <w:link w:val="Footer"/>
    <w:uiPriority w:val="99"/>
    <w:rsid w:val="00085287"/>
    <w:rPr>
      <w:rFonts w:ascii="Arial" w:eastAsia="Calibri" w:hAnsi="Arial" w:cs="Times New Roman"/>
    </w:rPr>
  </w:style>
  <w:style w:type="paragraph" w:styleId="ListParagraph">
    <w:name w:val="List Paragraph"/>
    <w:basedOn w:val="Normal"/>
    <w:qFormat/>
    <w:rsid w:val="00085287"/>
    <w:pPr>
      <w:ind w:left="720"/>
      <w:contextualSpacing/>
    </w:pPr>
  </w:style>
  <w:style w:type="character" w:styleId="Hyperlink">
    <w:name w:val="Hyperlink"/>
    <w:uiPriority w:val="99"/>
    <w:unhideWhenUsed/>
    <w:rsid w:val="00085287"/>
    <w:rPr>
      <w:color w:val="0000FF"/>
      <w:u w:val="single"/>
    </w:rPr>
  </w:style>
  <w:style w:type="paragraph" w:styleId="Header">
    <w:name w:val="header"/>
    <w:basedOn w:val="Normal"/>
    <w:link w:val="HeaderChar"/>
    <w:uiPriority w:val="99"/>
    <w:unhideWhenUsed/>
    <w:rsid w:val="00085287"/>
    <w:pPr>
      <w:tabs>
        <w:tab w:val="center" w:pos="4513"/>
        <w:tab w:val="right" w:pos="9026"/>
      </w:tabs>
      <w:spacing w:line="240" w:lineRule="auto"/>
    </w:pPr>
  </w:style>
  <w:style w:type="character" w:customStyle="1" w:styleId="HeaderChar">
    <w:name w:val="Header Char"/>
    <w:basedOn w:val="DefaultParagraphFont"/>
    <w:link w:val="Header"/>
    <w:uiPriority w:val="99"/>
    <w:rsid w:val="00085287"/>
    <w:rPr>
      <w:rFonts w:ascii="Arial" w:eastAsia="Calibri" w:hAnsi="Arial" w:cs="Times New Roman"/>
    </w:rPr>
  </w:style>
  <w:style w:type="character" w:styleId="CommentReference">
    <w:name w:val="annotation reference"/>
    <w:basedOn w:val="DefaultParagraphFont"/>
    <w:uiPriority w:val="99"/>
    <w:semiHidden/>
    <w:unhideWhenUsed/>
    <w:rsid w:val="00567B67"/>
    <w:rPr>
      <w:sz w:val="16"/>
      <w:szCs w:val="16"/>
    </w:rPr>
  </w:style>
  <w:style w:type="paragraph" w:styleId="CommentText">
    <w:name w:val="annotation text"/>
    <w:basedOn w:val="Normal"/>
    <w:link w:val="CommentTextChar"/>
    <w:uiPriority w:val="99"/>
    <w:unhideWhenUsed/>
    <w:rsid w:val="00567B67"/>
    <w:pPr>
      <w:spacing w:line="240" w:lineRule="auto"/>
    </w:pPr>
    <w:rPr>
      <w:sz w:val="20"/>
      <w:szCs w:val="20"/>
    </w:rPr>
  </w:style>
  <w:style w:type="character" w:customStyle="1" w:styleId="CommentTextChar">
    <w:name w:val="Comment Text Char"/>
    <w:basedOn w:val="DefaultParagraphFont"/>
    <w:link w:val="CommentText"/>
    <w:uiPriority w:val="99"/>
    <w:rsid w:val="00567B6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67B67"/>
    <w:rPr>
      <w:b/>
      <w:bCs/>
    </w:rPr>
  </w:style>
  <w:style w:type="character" w:customStyle="1" w:styleId="CommentSubjectChar">
    <w:name w:val="Comment Subject Char"/>
    <w:basedOn w:val="CommentTextChar"/>
    <w:link w:val="CommentSubject"/>
    <w:uiPriority w:val="99"/>
    <w:semiHidden/>
    <w:rsid w:val="00567B67"/>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567B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67"/>
    <w:rPr>
      <w:rFonts w:ascii="Segoe UI" w:eastAsia="Calibri" w:hAnsi="Segoe UI" w:cs="Segoe UI"/>
      <w:sz w:val="18"/>
      <w:szCs w:val="18"/>
    </w:rPr>
  </w:style>
  <w:style w:type="table" w:styleId="TableGrid">
    <w:name w:val="Table Grid"/>
    <w:basedOn w:val="TableNormal"/>
    <w:uiPriority w:val="39"/>
    <w:rsid w:val="0016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788"/>
    <w:rPr>
      <w:color w:val="605E5C"/>
      <w:shd w:val="clear" w:color="auto" w:fill="E1DFDD"/>
    </w:rPr>
  </w:style>
  <w:style w:type="character" w:styleId="FollowedHyperlink">
    <w:name w:val="FollowedHyperlink"/>
    <w:basedOn w:val="DefaultParagraphFont"/>
    <w:uiPriority w:val="99"/>
    <w:semiHidden/>
    <w:unhideWhenUsed/>
    <w:rsid w:val="0011431F"/>
    <w:rPr>
      <w:color w:val="954F72" w:themeColor="followedHyperlink"/>
      <w:u w:val="single"/>
    </w:rPr>
  </w:style>
  <w:style w:type="paragraph" w:styleId="Revision">
    <w:name w:val="Revision"/>
    <w:hidden/>
    <w:uiPriority w:val="99"/>
    <w:semiHidden/>
    <w:rsid w:val="004F7B49"/>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rphar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dentialing@rpha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495F-A6BB-4D47-8869-DAE69ADF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2</cp:revision>
  <dcterms:created xsi:type="dcterms:W3CDTF">2024-09-02T10:41:00Z</dcterms:created>
  <dcterms:modified xsi:type="dcterms:W3CDTF">2024-09-02T10:41:00Z</dcterms:modified>
</cp:coreProperties>
</file>