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0D49" w14:textId="77777777" w:rsidR="00711FB9" w:rsidRDefault="00711FB9" w:rsidP="00711FB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A502B8" wp14:editId="64F710FE">
            <wp:extent cx="777332" cy="752475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08" cy="76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0ABAE1A4" wp14:editId="3ABA6604">
            <wp:extent cx="1780331" cy="514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10" cy="541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E85FB" w14:textId="77777777" w:rsidR="00711FB9" w:rsidRDefault="00711FB9" w:rsidP="00711FB9">
      <w:pPr>
        <w:pStyle w:val="NoSpacing"/>
        <w:jc w:val="center"/>
        <w:rPr>
          <w:rFonts w:ascii="Times New Roman" w:hAnsi="Times New Roman" w:cs="Times New Roman"/>
        </w:rPr>
      </w:pPr>
    </w:p>
    <w:p w14:paraId="54D6CD91" w14:textId="77777777" w:rsidR="00711FB9" w:rsidRPr="00711FB9" w:rsidRDefault="00711FB9" w:rsidP="00711FB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711FB9">
        <w:rPr>
          <w:rFonts w:ascii="Times New Roman" w:hAnsi="Times New Roman" w:cs="Times New Roman"/>
          <w:sz w:val="28"/>
          <w:szCs w:val="28"/>
        </w:rPr>
        <w:t>Community Pharmacy Quality Improvement (“Daffodil”) Standards</w:t>
      </w:r>
    </w:p>
    <w:p w14:paraId="4F991648" w14:textId="77777777" w:rsidR="00711FB9" w:rsidRPr="00711FB9" w:rsidRDefault="00711FB9" w:rsidP="00711FB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711FB9">
        <w:rPr>
          <w:rFonts w:ascii="Times New Roman" w:hAnsi="Times New Roman" w:cs="Times New Roman"/>
          <w:sz w:val="28"/>
          <w:szCs w:val="28"/>
        </w:rPr>
        <w:t>for Palliative and End of Life Care</w:t>
      </w:r>
    </w:p>
    <w:p w14:paraId="3EF8A37F" w14:textId="3331571D" w:rsidR="00711FB9" w:rsidRPr="00711FB9" w:rsidRDefault="00711FB9" w:rsidP="00711FB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n-GB"/>
        </w:rPr>
      </w:pPr>
      <w:r w:rsidRPr="00711FB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n-GB"/>
        </w:rPr>
        <w:t>Training Needs Assessment (November 2022)</w:t>
      </w:r>
    </w:p>
    <w:p w14:paraId="5437F127" w14:textId="7F61AE52" w:rsidR="00711FB9" w:rsidRDefault="00711FB9">
      <w:r w:rsidRPr="00711FB9">
        <w:rPr>
          <w:rFonts w:ascii="Times New Roman" w:hAnsi="Times New Roman" w:cs="Times New Roman"/>
          <w:sz w:val="24"/>
          <w:szCs w:val="24"/>
        </w:rPr>
        <w:t>We suggest that assessment of training needs follows the standard Continuing Professional Development (CPD) Cycle, described below.</w:t>
      </w:r>
    </w:p>
    <w:p w14:paraId="5F60BB58" w14:textId="61F787C6" w:rsidR="005461AD" w:rsidRDefault="00711FB9" w:rsidP="00711FB9">
      <w:pPr>
        <w:jc w:val="center"/>
      </w:pPr>
      <w:r>
        <w:rPr>
          <w:noProof/>
        </w:rPr>
        <w:drawing>
          <wp:inline distT="0" distB="0" distL="0" distR="0" wp14:anchorId="6C52579C" wp14:editId="2960FA02">
            <wp:extent cx="1847850" cy="1844136"/>
            <wp:effectExtent l="0" t="0" r="0" b="3810"/>
            <wp:docPr id="2" name="Picture 2" descr="Expanding Prescribing Scope of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panding Prescribing Scope of Pract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356" cy="185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0903E" w14:textId="493426B5" w:rsidR="00711FB9" w:rsidRPr="00711FB9" w:rsidRDefault="00711FB9" w:rsidP="00711FB9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FB9">
        <w:rPr>
          <w:rFonts w:ascii="Times New Roman" w:hAnsi="Times New Roman" w:cs="Times New Roman"/>
          <w:sz w:val="24"/>
          <w:szCs w:val="24"/>
        </w:rPr>
        <w:t>Fig 1. The CPD cycle</w:t>
      </w:r>
    </w:p>
    <w:p w14:paraId="0C81BC90" w14:textId="042E36BF" w:rsidR="00711FB9" w:rsidRPr="00711FB9" w:rsidRDefault="00711FB9" w:rsidP="00711FB9">
      <w:pPr>
        <w:rPr>
          <w:rFonts w:ascii="Times New Roman" w:hAnsi="Times New Roman" w:cs="Times New Roman"/>
          <w:sz w:val="24"/>
          <w:szCs w:val="24"/>
        </w:rPr>
      </w:pPr>
      <w:r w:rsidRPr="00711FB9">
        <w:rPr>
          <w:rFonts w:ascii="Times New Roman" w:hAnsi="Times New Roman" w:cs="Times New Roman"/>
          <w:sz w:val="24"/>
          <w:szCs w:val="24"/>
        </w:rPr>
        <w:t>REFLECT</w:t>
      </w:r>
    </w:p>
    <w:p w14:paraId="7BF6F01C" w14:textId="65EB0655" w:rsidR="00711FB9" w:rsidRPr="00711FB9" w:rsidRDefault="00711FB9" w:rsidP="00711FB9">
      <w:pPr>
        <w:rPr>
          <w:rFonts w:ascii="Times New Roman" w:hAnsi="Times New Roman" w:cs="Times New Roman"/>
          <w:sz w:val="24"/>
          <w:szCs w:val="24"/>
        </w:rPr>
      </w:pPr>
      <w:r w:rsidRPr="00711FB9">
        <w:rPr>
          <w:rFonts w:ascii="Times New Roman" w:hAnsi="Times New Roman" w:cs="Times New Roman"/>
          <w:sz w:val="24"/>
          <w:szCs w:val="24"/>
        </w:rPr>
        <w:t xml:space="preserve">Consider what areas of activity </w:t>
      </w:r>
      <w:proofErr w:type="gramStart"/>
      <w:r w:rsidRPr="00711FB9">
        <w:rPr>
          <w:rFonts w:ascii="Times New Roman" w:hAnsi="Times New Roman" w:cs="Times New Roman"/>
          <w:sz w:val="24"/>
          <w:szCs w:val="24"/>
        </w:rPr>
        <w:t>EACH individual</w:t>
      </w:r>
      <w:proofErr w:type="gramEnd"/>
      <w:r w:rsidRPr="00711FB9">
        <w:rPr>
          <w:rFonts w:ascii="Times New Roman" w:hAnsi="Times New Roman" w:cs="Times New Roman"/>
          <w:sz w:val="24"/>
          <w:szCs w:val="24"/>
        </w:rPr>
        <w:t xml:space="preserve"> in the team needs to be confident and competent to perform. This can be done by </w:t>
      </w:r>
      <w:r>
        <w:rPr>
          <w:rFonts w:ascii="Times New Roman" w:hAnsi="Times New Roman" w:cs="Times New Roman"/>
          <w:sz w:val="24"/>
          <w:szCs w:val="24"/>
        </w:rPr>
        <w:t xml:space="preserve">identifying the GAP between the current level of confidence/competence for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each </w:t>
      </w:r>
      <w:r w:rsidRPr="00711FB9"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 w:rsidRPr="00711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(by </w:t>
      </w:r>
      <w:r w:rsidRPr="00711FB9">
        <w:rPr>
          <w:rFonts w:ascii="Times New Roman" w:hAnsi="Times New Roman" w:cs="Times New Roman"/>
          <w:sz w:val="24"/>
          <w:szCs w:val="24"/>
        </w:rPr>
        <w:t>name or by the role they fulfil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11FB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the desired level, in each of the </w:t>
      </w:r>
      <w:r w:rsidRPr="00711FB9">
        <w:rPr>
          <w:rFonts w:ascii="Times New Roman" w:hAnsi="Times New Roman" w:cs="Times New Roman"/>
          <w:sz w:val="24"/>
          <w:szCs w:val="24"/>
        </w:rPr>
        <w:t xml:space="preserve">activities listed in Table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100CB" w14:textId="2399267D" w:rsidR="00711FB9" w:rsidRDefault="00711FB9" w:rsidP="00711FB9">
      <w:pPr>
        <w:rPr>
          <w:rFonts w:ascii="Times New Roman" w:hAnsi="Times New Roman" w:cs="Times New Roman"/>
          <w:sz w:val="24"/>
          <w:szCs w:val="24"/>
        </w:rPr>
      </w:pPr>
      <w:r w:rsidRPr="00711FB9">
        <w:rPr>
          <w:rFonts w:ascii="Times New Roman" w:hAnsi="Times New Roman" w:cs="Times New Roman"/>
          <w:sz w:val="24"/>
          <w:szCs w:val="24"/>
        </w:rPr>
        <w:t>PLAN</w:t>
      </w:r>
    </w:p>
    <w:p w14:paraId="7ED77335" w14:textId="77777777" w:rsidR="004B7260" w:rsidRDefault="006D3D55" w:rsidP="00711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learning needs identified in the above activity. You can collate the list of training identified on the template Training Needs Assessment </w:t>
      </w:r>
      <w:proofErr w:type="gramStart"/>
      <w:r>
        <w:rPr>
          <w:rFonts w:ascii="Times New Roman" w:hAnsi="Times New Roman" w:cs="Times New Roman"/>
          <w:sz w:val="24"/>
          <w:szCs w:val="24"/>
        </w:rPr>
        <w:t>i.e.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Table 2. It may be helpful to consider the available resources to help address the training needs and the best way to deliver them e.g. presentation, group discussion, e-learning or a combination of methods. </w:t>
      </w:r>
      <w:r w:rsidR="004B7260">
        <w:rPr>
          <w:rFonts w:ascii="Times New Roman" w:hAnsi="Times New Roman" w:cs="Times New Roman"/>
          <w:sz w:val="24"/>
          <w:szCs w:val="24"/>
        </w:rPr>
        <w:t xml:space="preserve">The attached </w:t>
      </w:r>
      <w:r w:rsidR="004B7260" w:rsidRPr="004B7260">
        <w:rPr>
          <w:rFonts w:ascii="Times New Roman" w:hAnsi="Times New Roman" w:cs="Times New Roman"/>
          <w:sz w:val="24"/>
          <w:szCs w:val="24"/>
          <w:u w:val="single"/>
        </w:rPr>
        <w:t>LINK</w:t>
      </w:r>
      <w:r w:rsidR="004B7260">
        <w:rPr>
          <w:rFonts w:ascii="Times New Roman" w:hAnsi="Times New Roman" w:cs="Times New Roman"/>
          <w:sz w:val="24"/>
          <w:szCs w:val="24"/>
        </w:rPr>
        <w:t xml:space="preserve"> takes you to a full range of resource materials which may be helpful.</w:t>
      </w:r>
    </w:p>
    <w:p w14:paraId="45664521" w14:textId="1E88B844" w:rsidR="006D3D55" w:rsidRPr="00AC3D24" w:rsidRDefault="00AC3D24" w:rsidP="00711FB9">
      <w:pPr>
        <w:rPr>
          <w:rFonts w:ascii="Times New Roman" w:hAnsi="Times New Roman" w:cs="Times New Roman"/>
          <w:sz w:val="24"/>
          <w:szCs w:val="24"/>
        </w:rPr>
      </w:pPr>
      <w:r w:rsidRPr="00AC3D24">
        <w:rPr>
          <w:rStyle w:val="normaltextrun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Agree realistic SMART objectives (Specific, Measurable, Achievable, Realistic and Timely)</w:t>
      </w:r>
      <w:r w:rsidR="001C4740">
        <w:rPr>
          <w:rStyle w:val="normaltextrun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C3D24">
        <w:rPr>
          <w:rStyle w:val="normaltextrun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for reviewing training needs of staff</w:t>
      </w:r>
      <w:r w:rsidR="001C4740">
        <w:rPr>
          <w:rStyle w:val="normaltextrun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Pr="00AC3D24">
        <w:rPr>
          <w:rStyle w:val="eop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r w:rsidR="006D3D55" w:rsidRPr="00AC3D24">
        <w:rPr>
          <w:rFonts w:ascii="Times New Roman" w:hAnsi="Times New Roman" w:cs="Times New Roman"/>
          <w:sz w:val="24"/>
          <w:szCs w:val="24"/>
        </w:rPr>
        <w:t>Agree the plan with your team members, including the timescale for action.</w:t>
      </w:r>
    </w:p>
    <w:p w14:paraId="37D39C05" w14:textId="4724039D" w:rsidR="00711FB9" w:rsidRDefault="00711FB9" w:rsidP="00711FB9">
      <w:pPr>
        <w:rPr>
          <w:rFonts w:ascii="Times New Roman" w:hAnsi="Times New Roman" w:cs="Times New Roman"/>
          <w:sz w:val="24"/>
          <w:szCs w:val="24"/>
        </w:rPr>
      </w:pPr>
      <w:r w:rsidRPr="00711FB9">
        <w:rPr>
          <w:rFonts w:ascii="Times New Roman" w:hAnsi="Times New Roman" w:cs="Times New Roman"/>
          <w:sz w:val="24"/>
          <w:szCs w:val="24"/>
        </w:rPr>
        <w:t>ACT</w:t>
      </w:r>
    </w:p>
    <w:p w14:paraId="4BAB7866" w14:textId="3BE9BC1E" w:rsidR="006D3D55" w:rsidRPr="00711FB9" w:rsidRDefault="006D3D55" w:rsidP="00711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staff members are supported through their training. Wherever possible, schedule some “protected learning time” to help demonstrate the importance of this training to individuals and team effectiveness.</w:t>
      </w:r>
    </w:p>
    <w:p w14:paraId="70509302" w14:textId="10E29FB8" w:rsidR="00711FB9" w:rsidRDefault="00711FB9" w:rsidP="00711FB9">
      <w:pPr>
        <w:rPr>
          <w:rFonts w:ascii="Times New Roman" w:hAnsi="Times New Roman" w:cs="Times New Roman"/>
          <w:sz w:val="24"/>
          <w:szCs w:val="24"/>
        </w:rPr>
      </w:pPr>
      <w:r w:rsidRPr="00711FB9">
        <w:rPr>
          <w:rFonts w:ascii="Times New Roman" w:hAnsi="Times New Roman" w:cs="Times New Roman"/>
          <w:sz w:val="24"/>
          <w:szCs w:val="24"/>
        </w:rPr>
        <w:t>EVALUATE</w:t>
      </w:r>
    </w:p>
    <w:p w14:paraId="611620FF" w14:textId="051DAEE4" w:rsidR="00FE55C7" w:rsidRDefault="00FE55C7" w:rsidP="00711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that the actions have resulted in addressing the identified gap(s). If not, then clarify the learning needs and create a new entry on your Training Needs Assessment (</w:t>
      </w:r>
      <w:r w:rsidR="00DF4E6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able 2).</w:t>
      </w:r>
    </w:p>
    <w:p w14:paraId="5ECB1307" w14:textId="2FA5E835" w:rsidR="00DF4E68" w:rsidRDefault="00DF4E68" w:rsidP="00711FB9">
      <w:pPr>
        <w:rPr>
          <w:rFonts w:ascii="Times New Roman" w:hAnsi="Times New Roman" w:cs="Times New Roman"/>
          <w:sz w:val="24"/>
          <w:szCs w:val="24"/>
        </w:rPr>
      </w:pPr>
    </w:p>
    <w:p w14:paraId="0ACA0BFA" w14:textId="653773BE" w:rsidR="00DF4E68" w:rsidRPr="00704BB0" w:rsidRDefault="00DF4E68" w:rsidP="00711FB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BB0">
        <w:rPr>
          <w:rFonts w:ascii="Times New Roman" w:hAnsi="Times New Roman" w:cs="Times New Roman"/>
          <w:sz w:val="24"/>
          <w:szCs w:val="24"/>
          <w:u w:val="single"/>
        </w:rPr>
        <w:t xml:space="preserve">Table 1: Desired Learning </w:t>
      </w:r>
      <w:r w:rsidR="004B7260" w:rsidRPr="00704BB0">
        <w:rPr>
          <w:rFonts w:ascii="Times New Roman" w:hAnsi="Times New Roman" w:cs="Times New Roman"/>
          <w:sz w:val="24"/>
          <w:szCs w:val="24"/>
          <w:u w:val="single"/>
        </w:rPr>
        <w:t>Outcomes</w:t>
      </w:r>
    </w:p>
    <w:p w14:paraId="5C4B1CD1" w14:textId="0D30C64F" w:rsidR="00704BB0" w:rsidRPr="00704BB0" w:rsidRDefault="00704BB0" w:rsidP="00704BB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04BB0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End of Life Care Skills Education and Training Framework</w:t>
        </w:r>
      </w:hyperlink>
      <w:r w:rsidRPr="00704BB0">
        <w:rPr>
          <w:rFonts w:ascii="Times New Roman" w:hAnsi="Times New Roman" w:cs="Times New Roman"/>
          <w:sz w:val="24"/>
          <w:szCs w:val="24"/>
        </w:rPr>
        <w:t xml:space="preserve"> sets out the core knowledge and skills required to provide end-of-life care. It has three tiers reflecting the different roles and responsibilities people have in providing care. These are Tier 1, for those that require general end-of-life care awareness e.g. health care assistants</w:t>
      </w:r>
      <w:r>
        <w:rPr>
          <w:rFonts w:ascii="Times New Roman" w:hAnsi="Times New Roman" w:cs="Times New Roman"/>
          <w:sz w:val="24"/>
          <w:szCs w:val="24"/>
        </w:rPr>
        <w:t xml:space="preserve"> (T</w:t>
      </w:r>
      <w:r w:rsidRPr="00704BB0">
        <w:rPr>
          <w:rFonts w:ascii="Times New Roman" w:hAnsi="Times New Roman" w:cs="Times New Roman"/>
          <w:sz w:val="24"/>
          <w:szCs w:val="24"/>
        </w:rPr>
        <w:t>ier 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4BB0">
        <w:rPr>
          <w:rFonts w:ascii="Times New Roman" w:hAnsi="Times New Roman" w:cs="Times New Roman"/>
          <w:sz w:val="24"/>
          <w:szCs w:val="24"/>
        </w:rPr>
        <w:t xml:space="preserve">, for those health and social care professionals providing a person-centred care and who often encounter individuals who need such support in their working environment e.g. community pharmacists, and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04BB0">
        <w:rPr>
          <w:rFonts w:ascii="Times New Roman" w:hAnsi="Times New Roman" w:cs="Times New Roman"/>
          <w:sz w:val="24"/>
          <w:szCs w:val="24"/>
        </w:rPr>
        <w:t>ier 3 for more specialist roles in this area.</w:t>
      </w:r>
    </w:p>
    <w:p w14:paraId="585C3EF1" w14:textId="77777777" w:rsidR="00704BB0" w:rsidRPr="00704BB0" w:rsidRDefault="00704BB0" w:rsidP="00704BB0">
      <w:pPr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b/>
          <w:bCs/>
          <w:sz w:val="24"/>
          <w:szCs w:val="24"/>
        </w:rPr>
        <w:t>Tier 1</w:t>
      </w:r>
      <w:r w:rsidRPr="00704BB0">
        <w:rPr>
          <w:rFonts w:ascii="Times New Roman" w:hAnsi="Times New Roman" w:cs="Times New Roman"/>
          <w:sz w:val="24"/>
          <w:szCs w:val="24"/>
        </w:rPr>
        <w:t>: Those that require general end of life care awareness, focusing on a community development, asset-based approach to care</w:t>
      </w:r>
    </w:p>
    <w:p w14:paraId="65E786D4" w14:textId="77777777" w:rsidR="00704BB0" w:rsidRPr="00704BB0" w:rsidRDefault="00704BB0" w:rsidP="00704BB0">
      <w:pPr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 xml:space="preserve">The learner will: </w:t>
      </w:r>
    </w:p>
    <w:p w14:paraId="7E2C66B4" w14:textId="77777777" w:rsidR="00704BB0" w:rsidRPr="00704BB0" w:rsidRDefault="00704BB0" w:rsidP="00704B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 xml:space="preserve">a) be able to engage in conversation with an individual nearing the end of life </w:t>
      </w:r>
    </w:p>
    <w:p w14:paraId="086CF29E" w14:textId="77777777" w:rsidR="00704BB0" w:rsidRPr="00704BB0" w:rsidRDefault="00704BB0" w:rsidP="00704B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 xml:space="preserve">b) understand and respect that individuals are experts in their own lives </w:t>
      </w:r>
    </w:p>
    <w:p w14:paraId="56A4482D" w14:textId="77777777" w:rsidR="00704BB0" w:rsidRPr="00704BB0" w:rsidRDefault="00704BB0" w:rsidP="00704B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 xml:space="preserve">c) understand and be willing to support the diverse needs and wishes of individuals, that may differ from your own </w:t>
      </w:r>
    </w:p>
    <w:p w14:paraId="7771C9B3" w14:textId="77777777" w:rsidR="00704BB0" w:rsidRPr="00704BB0" w:rsidRDefault="00704BB0" w:rsidP="00704B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 xml:space="preserve">d) understand that person-centred care includes all elements of an individual’s life that are important to them, not just their symptoms </w:t>
      </w:r>
    </w:p>
    <w:p w14:paraId="6353D2AF" w14:textId="77777777" w:rsidR="00704BB0" w:rsidRPr="00704BB0" w:rsidRDefault="00704BB0" w:rsidP="00704B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 xml:space="preserve">e) understand who is important to the individual and who they see as ‘leading’ their care </w:t>
      </w:r>
    </w:p>
    <w:p w14:paraId="21C66AC1" w14:textId="77777777" w:rsidR="00704BB0" w:rsidRPr="00704BB0" w:rsidRDefault="00704BB0" w:rsidP="00704B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 xml:space="preserve">f) understand the part you play in the individual’s end of life care and know where to seek support </w:t>
      </w:r>
    </w:p>
    <w:p w14:paraId="53FA2629" w14:textId="77777777" w:rsidR="00704BB0" w:rsidRPr="00704BB0" w:rsidRDefault="00704BB0" w:rsidP="00704B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>g) understand importance of a caring network from which the individual and those important to them may benefit</w:t>
      </w:r>
    </w:p>
    <w:p w14:paraId="3E96C7A4" w14:textId="77777777" w:rsidR="00704BB0" w:rsidRPr="00704BB0" w:rsidRDefault="00704BB0" w:rsidP="00704BB0">
      <w:pPr>
        <w:rPr>
          <w:rFonts w:ascii="Times New Roman" w:hAnsi="Times New Roman" w:cs="Times New Roman"/>
          <w:sz w:val="24"/>
          <w:szCs w:val="24"/>
        </w:rPr>
      </w:pPr>
    </w:p>
    <w:p w14:paraId="3975A2C3" w14:textId="77777777" w:rsidR="00704BB0" w:rsidRPr="00704BB0" w:rsidRDefault="00704BB0" w:rsidP="00704BB0">
      <w:pPr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b/>
          <w:bCs/>
          <w:sz w:val="24"/>
          <w:szCs w:val="24"/>
        </w:rPr>
        <w:t>Tier 2</w:t>
      </w:r>
      <w:r w:rsidRPr="00704BB0">
        <w:rPr>
          <w:rFonts w:ascii="Times New Roman" w:hAnsi="Times New Roman" w:cs="Times New Roman"/>
          <w:sz w:val="24"/>
          <w:szCs w:val="24"/>
        </w:rPr>
        <w:t xml:space="preserve">: Health and social care professionals who require some knowledge of how to provide person-centred, </w:t>
      </w:r>
      <w:proofErr w:type="gramStart"/>
      <w:r w:rsidRPr="00704BB0">
        <w:rPr>
          <w:rFonts w:ascii="Times New Roman" w:hAnsi="Times New Roman" w:cs="Times New Roman"/>
          <w:sz w:val="24"/>
          <w:szCs w:val="24"/>
        </w:rPr>
        <w:t>high quality</w:t>
      </w:r>
      <w:proofErr w:type="gramEnd"/>
      <w:r w:rsidRPr="00704BB0">
        <w:rPr>
          <w:rFonts w:ascii="Times New Roman" w:hAnsi="Times New Roman" w:cs="Times New Roman"/>
          <w:sz w:val="24"/>
          <w:szCs w:val="24"/>
        </w:rPr>
        <w:t xml:space="preserve"> end of life care as they often encounter individuals who need such support within their working environment.</w:t>
      </w:r>
    </w:p>
    <w:p w14:paraId="70F1F7EA" w14:textId="77777777" w:rsidR="00704BB0" w:rsidRPr="00704BB0" w:rsidRDefault="00704BB0" w:rsidP="00704BB0">
      <w:pPr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 xml:space="preserve">The learner will: </w:t>
      </w:r>
    </w:p>
    <w:p w14:paraId="0DC0CD7D" w14:textId="77777777" w:rsidR="00704BB0" w:rsidRPr="00704BB0" w:rsidRDefault="00704BB0" w:rsidP="00704B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 xml:space="preserve">a) understand how to make the individual the focal point of their own care and support, prioritising individuals’ wishes and beliefs to support them to retain independence, choice and dignity </w:t>
      </w:r>
    </w:p>
    <w:p w14:paraId="3897E317" w14:textId="77777777" w:rsidR="00704BB0" w:rsidRPr="00704BB0" w:rsidRDefault="00704BB0" w:rsidP="00704B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 xml:space="preserve">b) be able to empower and support individuals manage their care and support and to make decisions based on their own experience, utilising professional support and guidance </w:t>
      </w:r>
    </w:p>
    <w:p w14:paraId="35EFC96A" w14:textId="77777777" w:rsidR="00704BB0" w:rsidRPr="00704BB0" w:rsidRDefault="00704BB0" w:rsidP="00704B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 xml:space="preserve">c) be able to assess the needs, concerns and priorities of individuals and those important to them in a person-centred way, and support them to meet these needs </w:t>
      </w:r>
    </w:p>
    <w:p w14:paraId="4B0EBC1A" w14:textId="77777777" w:rsidR="00704BB0" w:rsidRPr="00704BB0" w:rsidRDefault="00704BB0" w:rsidP="00704B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 xml:space="preserve">d) be able to support individuals to identify and manage risk </w:t>
      </w:r>
    </w:p>
    <w:p w14:paraId="0F530E0F" w14:textId="77777777" w:rsidR="00704BB0" w:rsidRPr="00704BB0" w:rsidRDefault="00704BB0" w:rsidP="00704B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BB0">
        <w:rPr>
          <w:rFonts w:ascii="Times New Roman" w:hAnsi="Times New Roman" w:cs="Times New Roman"/>
          <w:sz w:val="24"/>
          <w:szCs w:val="24"/>
        </w:rPr>
        <w:t>e) be able to work with individuals and others to develop a person-centred end of life care plan that balances disease-specific treatment with care and support needs and wishes of the individual</w:t>
      </w:r>
    </w:p>
    <w:p w14:paraId="1B601DB0" w14:textId="77777777" w:rsidR="00704BB0" w:rsidRPr="00704BB0" w:rsidRDefault="00704BB0" w:rsidP="00711FB9">
      <w:pPr>
        <w:rPr>
          <w:rFonts w:ascii="Times New Roman" w:hAnsi="Times New Roman" w:cs="Times New Roman"/>
          <w:sz w:val="24"/>
          <w:szCs w:val="24"/>
        </w:rPr>
      </w:pPr>
    </w:p>
    <w:p w14:paraId="2710BF8B" w14:textId="77777777" w:rsidR="004B7260" w:rsidRPr="00704BB0" w:rsidRDefault="004B7260" w:rsidP="00711FB9">
      <w:pPr>
        <w:rPr>
          <w:rFonts w:ascii="Times New Roman" w:hAnsi="Times New Roman" w:cs="Times New Roman"/>
          <w:sz w:val="24"/>
          <w:szCs w:val="24"/>
        </w:rPr>
      </w:pPr>
    </w:p>
    <w:p w14:paraId="70F2334B" w14:textId="128CB26A" w:rsidR="0042034C" w:rsidRDefault="0042034C" w:rsidP="00711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3A1258" w14:textId="77777777" w:rsidR="0042034C" w:rsidRDefault="0042034C" w:rsidP="00711FB9">
      <w:pPr>
        <w:rPr>
          <w:rFonts w:ascii="Times New Roman" w:hAnsi="Times New Roman" w:cs="Times New Roman"/>
          <w:sz w:val="24"/>
          <w:szCs w:val="24"/>
        </w:rPr>
        <w:sectPr w:rsidR="0042034C" w:rsidSect="0042034C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3AA5375E" w14:textId="1DFA188F" w:rsidR="0042034C" w:rsidRDefault="0042034C" w:rsidP="00711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2. Training Needs Assessment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3941"/>
        <w:gridCol w:w="1137"/>
        <w:gridCol w:w="1414"/>
        <w:gridCol w:w="1216"/>
        <w:gridCol w:w="3007"/>
      </w:tblGrid>
      <w:tr w:rsidR="004B7260" w14:paraId="09AFFC29" w14:textId="77777777" w:rsidTr="004B7260">
        <w:tc>
          <w:tcPr>
            <w:tcW w:w="1696" w:type="dxa"/>
          </w:tcPr>
          <w:p w14:paraId="6CD19842" w14:textId="77777777" w:rsidR="004B7260" w:rsidRDefault="004B7260" w:rsidP="004B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Staff name </w:t>
            </w:r>
          </w:p>
          <w:p w14:paraId="7E643179" w14:textId="601DA862" w:rsidR="004B7260" w:rsidRDefault="004B7260" w:rsidP="004B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(or role)</w:t>
            </w:r>
          </w:p>
        </w:tc>
        <w:tc>
          <w:tcPr>
            <w:tcW w:w="2977" w:type="dxa"/>
          </w:tcPr>
          <w:p w14:paraId="64CAFCCB" w14:textId="434CD5C5" w:rsidR="004B7260" w:rsidRDefault="004B7260" w:rsidP="004B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need(s) identified</w:t>
            </w:r>
          </w:p>
        </w:tc>
        <w:tc>
          <w:tcPr>
            <w:tcW w:w="3941" w:type="dxa"/>
          </w:tcPr>
          <w:p w14:paraId="5A50F21A" w14:textId="1CC15E83" w:rsidR="004B7260" w:rsidRDefault="004B7260" w:rsidP="004B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 to address need</w:t>
            </w:r>
          </w:p>
        </w:tc>
        <w:tc>
          <w:tcPr>
            <w:tcW w:w="1137" w:type="dxa"/>
          </w:tcPr>
          <w:p w14:paraId="6E64C109" w14:textId="6B811A6C" w:rsidR="004B7260" w:rsidRDefault="004B7260" w:rsidP="004B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Agreed timescale</w:t>
            </w:r>
          </w:p>
        </w:tc>
        <w:tc>
          <w:tcPr>
            <w:tcW w:w="1414" w:type="dxa"/>
          </w:tcPr>
          <w:p w14:paraId="2A4E5E32" w14:textId="51FBB0A5" w:rsidR="004B7260" w:rsidRDefault="004B7260" w:rsidP="004B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 responsible</w:t>
            </w:r>
          </w:p>
        </w:tc>
        <w:tc>
          <w:tcPr>
            <w:tcW w:w="1216" w:type="dxa"/>
          </w:tcPr>
          <w:p w14:paraId="1B807B9C" w14:textId="6164C111" w:rsidR="004B7260" w:rsidRDefault="004B7260" w:rsidP="004B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completed</w:t>
            </w:r>
          </w:p>
        </w:tc>
        <w:tc>
          <w:tcPr>
            <w:tcW w:w="3007" w:type="dxa"/>
          </w:tcPr>
          <w:p w14:paraId="2B12C22D" w14:textId="180083BE" w:rsidR="004B7260" w:rsidRDefault="004B7260" w:rsidP="004B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 e.g. feedback, any further action needed</w:t>
            </w:r>
          </w:p>
        </w:tc>
      </w:tr>
      <w:tr w:rsidR="004B7260" w14:paraId="3D1ECC0D" w14:textId="77777777" w:rsidTr="004B7260">
        <w:tc>
          <w:tcPr>
            <w:tcW w:w="1696" w:type="dxa"/>
          </w:tcPr>
          <w:p w14:paraId="227F17C2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97322" w14:textId="0262C729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72A8B5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08BEFAEE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1AD2167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9E734F4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5E72187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0EFDE3F4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60" w14:paraId="7F686CCF" w14:textId="77777777" w:rsidTr="004B7260">
        <w:tc>
          <w:tcPr>
            <w:tcW w:w="1696" w:type="dxa"/>
          </w:tcPr>
          <w:p w14:paraId="43036F6A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1995505"/>
          </w:p>
          <w:p w14:paraId="6186E257" w14:textId="00BF393C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A618B9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150F2104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0724596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AE448A2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2C35115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7A0A7CF3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60" w14:paraId="12DC5DDD" w14:textId="77777777" w:rsidTr="004B7260">
        <w:tc>
          <w:tcPr>
            <w:tcW w:w="1696" w:type="dxa"/>
          </w:tcPr>
          <w:p w14:paraId="2FCA09F6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34F30" w14:textId="75D60D52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A1C65F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0E43ED80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EFB09CF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FB440E2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12A1384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63B7AA1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60" w14:paraId="251E91D1" w14:textId="77777777" w:rsidTr="004B7260">
        <w:tc>
          <w:tcPr>
            <w:tcW w:w="1696" w:type="dxa"/>
          </w:tcPr>
          <w:p w14:paraId="40BCE423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9A5ED" w14:textId="74ECEFEA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2F493E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2D19A8B1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C69479F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DED76E0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9F66098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1BE46C61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60" w14:paraId="616C78EF" w14:textId="77777777" w:rsidTr="004B7260">
        <w:tc>
          <w:tcPr>
            <w:tcW w:w="1696" w:type="dxa"/>
          </w:tcPr>
          <w:p w14:paraId="02A8EF21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CCAD5" w14:textId="2988DD92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8E00ED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41C6831A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7A051C9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C6E87F3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7625FE7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3405E69A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60" w14:paraId="011969B9" w14:textId="77777777" w:rsidTr="004B7260">
        <w:tc>
          <w:tcPr>
            <w:tcW w:w="1696" w:type="dxa"/>
          </w:tcPr>
          <w:p w14:paraId="2C1421D3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8649C" w14:textId="25EA643C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E86AD8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7357C6D1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97344C7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6223BB8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A59C8E1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317C1AB5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60" w14:paraId="45B33AC2" w14:textId="77777777" w:rsidTr="004B7260">
        <w:tc>
          <w:tcPr>
            <w:tcW w:w="1696" w:type="dxa"/>
          </w:tcPr>
          <w:p w14:paraId="28E96F7A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99B20" w14:textId="1B6265D5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C0E7F3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338F4BF7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B6211C8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C50F156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8473540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0ED2BD42" w14:textId="77777777" w:rsidR="004B7260" w:rsidRDefault="004B7260" w:rsidP="007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B7260" w14:paraId="531AC198" w14:textId="77777777" w:rsidTr="004B7260">
        <w:tc>
          <w:tcPr>
            <w:tcW w:w="1696" w:type="dxa"/>
          </w:tcPr>
          <w:p w14:paraId="58707CAF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C9938" w14:textId="1E665FA8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8EC864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56AA965E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9577F85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CC3F651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4CD7BEE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3A1858FD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60" w14:paraId="3252DC68" w14:textId="77777777" w:rsidTr="004B7260">
        <w:tc>
          <w:tcPr>
            <w:tcW w:w="1696" w:type="dxa"/>
          </w:tcPr>
          <w:p w14:paraId="43F2A335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1BC56" w14:textId="6E6C1871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22FA19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18E1562B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7B3753B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AA52875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D0DEA0C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9D88428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60" w14:paraId="697E3BA4" w14:textId="77777777" w:rsidTr="004B7260">
        <w:tc>
          <w:tcPr>
            <w:tcW w:w="1696" w:type="dxa"/>
          </w:tcPr>
          <w:p w14:paraId="207C65B0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E4E82" w14:textId="4E6C0158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76AB10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298D7CD9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3FB6A5F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F2C9AAC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36A25B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33FF7026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60" w14:paraId="001E7F33" w14:textId="77777777" w:rsidTr="004B7260">
        <w:tc>
          <w:tcPr>
            <w:tcW w:w="1696" w:type="dxa"/>
          </w:tcPr>
          <w:p w14:paraId="78B8E40A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2FA9D" w14:textId="5F55C6CF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15326D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693C4DD2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9826368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A2C58C3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255EB5D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3532FCF1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60" w14:paraId="097A875E" w14:textId="77777777" w:rsidTr="004B7260">
        <w:tc>
          <w:tcPr>
            <w:tcW w:w="1696" w:type="dxa"/>
          </w:tcPr>
          <w:p w14:paraId="7934E83B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2833F" w14:textId="68114299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71D8CF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2E976C05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217C819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564171C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BD77792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24130A30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60" w14:paraId="18C2C095" w14:textId="77777777" w:rsidTr="004B7260">
        <w:tc>
          <w:tcPr>
            <w:tcW w:w="1696" w:type="dxa"/>
          </w:tcPr>
          <w:p w14:paraId="011B6A0A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7CFE7" w14:textId="7DBE1AE9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DFB7F3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7DA08F62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3A9A5F4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E504526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879B5E6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1043EC09" w14:textId="77777777" w:rsidR="004B7260" w:rsidRDefault="004B7260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CD9BA" w14:textId="77777777" w:rsidR="004B7260" w:rsidRPr="00711FB9" w:rsidRDefault="004B7260" w:rsidP="00711FB9">
      <w:pPr>
        <w:rPr>
          <w:rFonts w:ascii="Times New Roman" w:hAnsi="Times New Roman" w:cs="Times New Roman"/>
          <w:sz w:val="24"/>
          <w:szCs w:val="24"/>
        </w:rPr>
      </w:pPr>
    </w:p>
    <w:sectPr w:rsidR="004B7260" w:rsidRPr="00711FB9" w:rsidSect="0042034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B9"/>
    <w:rsid w:val="001248AE"/>
    <w:rsid w:val="001C4740"/>
    <w:rsid w:val="0042034C"/>
    <w:rsid w:val="004B7260"/>
    <w:rsid w:val="005461AD"/>
    <w:rsid w:val="006D3D55"/>
    <w:rsid w:val="00704BB0"/>
    <w:rsid w:val="00711FB9"/>
    <w:rsid w:val="00AC3D24"/>
    <w:rsid w:val="00CA12CC"/>
    <w:rsid w:val="00DF4E68"/>
    <w:rsid w:val="00E411E6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23CF"/>
  <w15:chartTrackingRefBased/>
  <w15:docId w15:val="{05463C59-A863-41EF-8B07-05827A80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1FB9"/>
    <w:pPr>
      <w:spacing w:after="0" w:line="240" w:lineRule="auto"/>
    </w:pPr>
  </w:style>
  <w:style w:type="table" w:styleId="TableGrid">
    <w:name w:val="Table Grid"/>
    <w:basedOn w:val="TableNormal"/>
    <w:uiPriority w:val="39"/>
    <w:rsid w:val="004B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C3D24"/>
  </w:style>
  <w:style w:type="character" w:customStyle="1" w:styleId="eop">
    <w:name w:val="eop"/>
    <w:basedOn w:val="DefaultParagraphFont"/>
    <w:rsid w:val="00AC3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killsforhealth.org.uk/images/services/cstf/EoLC%20-%20Core%20Skills%20Training%20Framework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9928e7f2-cca3-40a6-b7fe-6a405f893ed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Baker</dc:creator>
  <cp:keywords/>
  <dc:description/>
  <cp:lastModifiedBy>Caitlin O'Sullivan</cp:lastModifiedBy>
  <cp:revision>2</cp:revision>
  <dcterms:created xsi:type="dcterms:W3CDTF">2026-04-24T15:12:00Z</dcterms:created>
  <dcterms:modified xsi:type="dcterms:W3CDTF">2026-04-24T15:12:00Z</dcterms:modified>
</cp:coreProperties>
</file>