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BFE3" w14:textId="77777777" w:rsidR="00CD08DA" w:rsidRDefault="00000000">
      <w:pPr>
        <w:pStyle w:val="BodyText"/>
        <w:ind w:left="3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4D83C9" wp14:editId="60C588E3">
            <wp:extent cx="2495282" cy="7406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282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63038" w14:textId="77777777" w:rsidR="00CD08DA" w:rsidRDefault="00CD08DA">
      <w:pPr>
        <w:pStyle w:val="BodyText"/>
        <w:spacing w:before="12"/>
        <w:rPr>
          <w:rFonts w:ascii="Times New Roman"/>
          <w:sz w:val="28"/>
        </w:rPr>
      </w:pPr>
    </w:p>
    <w:p w14:paraId="3C64C7F5" w14:textId="77777777" w:rsidR="00CD08DA" w:rsidRDefault="00000000">
      <w:pPr>
        <w:pStyle w:val="Title"/>
        <w:spacing w:line="276" w:lineRule="auto"/>
      </w:pPr>
      <w:r>
        <w:t>Consultant</w:t>
      </w:r>
      <w:r>
        <w:rPr>
          <w:spacing w:val="-13"/>
        </w:rPr>
        <w:t xml:space="preserve"> </w:t>
      </w:r>
      <w:r>
        <w:t>Pharmacist</w:t>
      </w:r>
      <w:r>
        <w:rPr>
          <w:spacing w:val="-8"/>
        </w:rPr>
        <w:t xml:space="preserve"> </w:t>
      </w:r>
      <w:r>
        <w:t>Individual</w:t>
      </w:r>
      <w:r>
        <w:rPr>
          <w:spacing w:val="-13"/>
        </w:rPr>
        <w:t xml:space="preserve"> </w:t>
      </w:r>
      <w:r>
        <w:t>Credentialing Appeal Form</w:t>
      </w:r>
    </w:p>
    <w:p w14:paraId="0157E643" w14:textId="77777777" w:rsidR="00CD08DA" w:rsidRDefault="00000000">
      <w:pPr>
        <w:pStyle w:val="BodyText"/>
        <w:spacing w:before="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2168A0" wp14:editId="3DB774C7">
                <wp:simplePos x="0" y="0"/>
                <wp:positionH relativeFrom="page">
                  <wp:posOffset>844600</wp:posOffset>
                </wp:positionH>
                <wp:positionV relativeFrom="paragraph">
                  <wp:posOffset>188144</wp:posOffset>
                </wp:positionV>
                <wp:extent cx="5873115" cy="7473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3115" cy="7473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9DCAC1" w14:textId="77777777" w:rsidR="00CD08DA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65"/>
                              </w:tabs>
                              <w:spacing w:before="19" w:line="256" w:lineRule="auto"/>
                              <w:ind w:right="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Purpose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applicants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wish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appeal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outcome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RPS assessment on procedural and/or administrative grounds</w:t>
                            </w:r>
                          </w:p>
                          <w:p w14:paraId="74783463" w14:textId="77777777" w:rsidR="00CD08DA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65"/>
                              </w:tabs>
                              <w:spacing w:before="2" w:line="256" w:lineRule="auto"/>
                              <w:ind w:righ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Definition: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appeal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request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review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assessment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outcome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grounds of administrative or procedural irregularities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2168A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5pt;margin-top:14.8pt;width:462.45pt;height:58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" fillcolor="#d9d9d9" strokeweight=".16931mm">
                <v:path arrowok="t"/>
                <v:textbox inset="0,0,0,0">
                  <w:txbxContent>
                    <w:p w14:paraId="449DCAC1" w14:textId="77777777" w:rsidR="00CD08DA" w:rsidRDefault="00000000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465"/>
                        </w:tabs>
                        <w:spacing w:before="19" w:line="256" w:lineRule="auto"/>
                        <w:ind w:right="96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Purpose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applicants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wish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appeal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outcome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RPS assessment on procedural and/or administrative grounds</w:t>
                      </w:r>
                    </w:p>
                    <w:p w14:paraId="74783463" w14:textId="77777777" w:rsidR="00CD08DA" w:rsidRDefault="00000000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465"/>
                        </w:tabs>
                        <w:spacing w:before="2" w:line="256" w:lineRule="auto"/>
                        <w:ind w:right="108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Definition: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appeal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request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review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assessment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outcome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grounds of administrative or procedural irregularities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294D2B" w14:textId="77777777" w:rsidR="00CD08DA" w:rsidRDefault="00CD08DA">
      <w:pPr>
        <w:pStyle w:val="BodyText"/>
        <w:spacing w:before="221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F5F1EC"/>
          <w:left w:val="single" w:sz="4" w:space="0" w:color="F5F1EC"/>
          <w:bottom w:val="single" w:sz="4" w:space="0" w:color="F5F1EC"/>
          <w:right w:val="single" w:sz="4" w:space="0" w:color="F5F1EC"/>
          <w:insideH w:val="single" w:sz="4" w:space="0" w:color="F5F1EC"/>
          <w:insideV w:val="single" w:sz="4" w:space="0" w:color="F5F1E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CD08DA" w14:paraId="1E1CDE82" w14:textId="77777777">
        <w:trPr>
          <w:trHeight w:val="292"/>
        </w:trPr>
        <w:tc>
          <w:tcPr>
            <w:tcW w:w="9642" w:type="dxa"/>
            <w:shd w:val="clear" w:color="auto" w:fill="3BA6AB"/>
          </w:tcPr>
          <w:p w14:paraId="5F822045" w14:textId="77777777" w:rsidR="00CD08DA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what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grounds can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appellant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appeal the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outcome 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application?</w:t>
            </w:r>
          </w:p>
        </w:tc>
      </w:tr>
      <w:tr w:rsidR="00CD08DA" w14:paraId="13970DAE" w14:textId="77777777">
        <w:trPr>
          <w:trHeight w:val="2875"/>
        </w:trPr>
        <w:tc>
          <w:tcPr>
            <w:tcW w:w="9642" w:type="dxa"/>
          </w:tcPr>
          <w:p w14:paraId="5490DE84" w14:textId="77777777" w:rsidR="00CD08D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44" w:lineRule="auto"/>
              <w:ind w:right="162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appeal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only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made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applicant reasonably</w:t>
            </w:r>
            <w:r>
              <w:rPr>
                <w:spacing w:val="-1"/>
              </w:rPr>
              <w:t xml:space="preserve"> </w:t>
            </w:r>
            <w:r>
              <w:t>believes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1"/>
              </w:rPr>
              <w:t xml:space="preserve"> </w:t>
            </w:r>
            <w:r>
              <w:t xml:space="preserve">were </w:t>
            </w:r>
            <w:r>
              <w:rPr>
                <w:b/>
              </w:rPr>
              <w:t xml:space="preserve">procedural </w:t>
            </w:r>
            <w:r>
              <w:t xml:space="preserve">and/or </w:t>
            </w:r>
            <w:r>
              <w:rPr>
                <w:b/>
              </w:rPr>
              <w:t xml:space="preserve">administrative irregularities </w:t>
            </w:r>
            <w:r>
              <w:t xml:space="preserve">or </w:t>
            </w:r>
            <w:r>
              <w:rPr>
                <w:b/>
              </w:rPr>
              <w:t xml:space="preserve">mistakes </w:t>
            </w:r>
            <w:r>
              <w:t xml:space="preserve">in the conduct of the consultant pharmacist individual credentialing process, which were of </w:t>
            </w:r>
            <w:proofErr w:type="gramStart"/>
            <w:r>
              <w:t>such a</w:t>
            </w:r>
            <w:proofErr w:type="gramEnd"/>
            <w:r>
              <w:t xml:space="preserve"> nature as to cause reasonable doubt about whether the consultant pharmacist competency committee would have reached the same conclusions had the irregularities not occurred.</w:t>
            </w:r>
          </w:p>
          <w:p w14:paraId="54B55E1F" w14:textId="77777777" w:rsidR="00CD08DA" w:rsidRDefault="00CD08DA">
            <w:pPr>
              <w:pStyle w:val="TableParagraph"/>
              <w:spacing w:before="4"/>
              <w:rPr>
                <w:b/>
              </w:rPr>
            </w:pPr>
          </w:p>
          <w:p w14:paraId="4CE8A1E1" w14:textId="77777777" w:rsidR="00CD08D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47" w:lineRule="auto"/>
              <w:ind w:right="701"/>
            </w:pPr>
            <w:r>
              <w:t xml:space="preserve">An appeal cannot be made against the judgment of any member(s) of the consultant </w:t>
            </w:r>
            <w:proofErr w:type="gramStart"/>
            <w:r>
              <w:t>pharmacist</w:t>
            </w:r>
            <w:r>
              <w:rPr>
                <w:spacing w:val="-3"/>
              </w:rPr>
              <w:t xml:space="preserve"> </w:t>
            </w:r>
            <w:r>
              <w:t>competency</w:t>
            </w:r>
            <w:proofErr w:type="gramEnd"/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2"/>
              </w:rPr>
              <w:t xml:space="preserve"> </w:t>
            </w:r>
            <w:r>
              <w:t>i.e.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applicant’s</w:t>
            </w:r>
            <w:r>
              <w:rPr>
                <w:spacing w:val="-4"/>
              </w:rPr>
              <w:t xml:space="preserve"> </w:t>
            </w:r>
            <w:r>
              <w:t>unsubstantiated</w:t>
            </w:r>
            <w:r>
              <w:rPr>
                <w:spacing w:val="-7"/>
              </w:rPr>
              <w:t xml:space="preserve"> </w:t>
            </w:r>
            <w:r>
              <w:t>opinion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their application has been assessed harshly or incorrectly by member(s) of the consultant pharmacist competency committee will not constitute valid grounds for an appeal.</w:t>
            </w:r>
          </w:p>
        </w:tc>
      </w:tr>
      <w:tr w:rsidR="00CD08DA" w14:paraId="56514C63" w14:textId="77777777">
        <w:trPr>
          <w:trHeight w:val="292"/>
        </w:trPr>
        <w:tc>
          <w:tcPr>
            <w:tcW w:w="9642" w:type="dxa"/>
            <w:shd w:val="clear" w:color="auto" w:fill="BE4889"/>
          </w:tcPr>
          <w:p w14:paraId="24F496FE" w14:textId="77777777" w:rsidR="00CD08DA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2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What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process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appealing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assessment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outcome?</w:t>
            </w:r>
          </w:p>
        </w:tc>
      </w:tr>
      <w:tr w:rsidR="00CD08DA" w14:paraId="65E69577" w14:textId="77777777">
        <w:trPr>
          <w:trHeight w:val="4915"/>
        </w:trPr>
        <w:tc>
          <w:tcPr>
            <w:tcW w:w="9642" w:type="dxa"/>
          </w:tcPr>
          <w:p w14:paraId="07EC6210" w14:textId="77777777" w:rsidR="00CD08D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1" w:line="237" w:lineRule="auto"/>
              <w:ind w:right="185"/>
              <w:jc w:val="both"/>
            </w:pPr>
            <w:r>
              <w:t>An</w:t>
            </w:r>
            <w:r>
              <w:rPr>
                <w:spacing w:val="-6"/>
              </w:rPr>
              <w:t xml:space="preserve"> </w:t>
            </w:r>
            <w:r>
              <w:t>appellant</w:t>
            </w:r>
            <w:r>
              <w:rPr>
                <w:spacing w:val="-2"/>
              </w:rPr>
              <w:t xml:space="preserve"> </w:t>
            </w:r>
            <w:r>
              <w:t>wishing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appeal</w:t>
            </w:r>
            <w:r>
              <w:rPr>
                <w:spacing w:val="-4"/>
              </w:rPr>
              <w:t xml:space="preserve"> </w:t>
            </w:r>
            <w:r>
              <w:t>against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outcome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complete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appeal form, giving as</w:t>
            </w:r>
            <w:r>
              <w:rPr>
                <w:spacing w:val="-2"/>
              </w:rPr>
              <w:t xml:space="preserve"> </w:t>
            </w:r>
            <w:r>
              <w:t>much detail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possible,</w:t>
            </w:r>
            <w:r>
              <w:rPr>
                <w:spacing w:val="-1"/>
              </w:rPr>
              <w:t xml:space="preserve"> </w:t>
            </w:r>
            <w:r>
              <w:t>as well as</w:t>
            </w:r>
            <w:r>
              <w:rPr>
                <w:spacing w:val="-2"/>
              </w:rPr>
              <w:t xml:space="preserve"> </w:t>
            </w:r>
            <w:r>
              <w:t xml:space="preserve">read the </w:t>
            </w:r>
            <w:hyperlink r:id="rId6">
              <w:r>
                <w:rPr>
                  <w:color w:val="0000FF"/>
                  <w:u w:val="single" w:color="0000FF"/>
                </w:rPr>
                <w:t>consultant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pharmacist individual</w:t>
              </w:r>
            </w:hyperlink>
            <w:r>
              <w:rPr>
                <w:color w:val="0000FF"/>
              </w:rPr>
              <w:t xml:space="preserve"> </w:t>
            </w:r>
            <w:hyperlink r:id="rId7">
              <w:r>
                <w:rPr>
                  <w:color w:val="0000FF"/>
                  <w:u w:val="single" w:color="0000FF"/>
                </w:rPr>
                <w:t>credentialing assessment regulations</w:t>
              </w:r>
            </w:hyperlink>
            <w:r>
              <w:t>.</w:t>
            </w:r>
          </w:p>
          <w:p w14:paraId="127AA91A" w14:textId="77777777" w:rsidR="00CD08DA" w:rsidRDefault="00CD08DA">
            <w:pPr>
              <w:pStyle w:val="TableParagraph"/>
              <w:rPr>
                <w:b/>
              </w:rPr>
            </w:pPr>
          </w:p>
          <w:p w14:paraId="06B60126" w14:textId="77777777" w:rsidR="00CD08D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188"/>
            </w:pPr>
            <w:r>
              <w:t>Appeals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28</w:t>
            </w:r>
            <w:r>
              <w:rPr>
                <w:spacing w:val="-5"/>
              </w:rPr>
              <w:t xml:space="preserve"> </w:t>
            </w:r>
            <w:r>
              <w:t>days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outcome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relates</w:t>
            </w:r>
            <w:r>
              <w:rPr>
                <w:spacing w:val="-2"/>
              </w:rPr>
              <w:t xml:space="preserve"> </w:t>
            </w:r>
            <w:r>
              <w:t xml:space="preserve">being communicated and can include supporting documentary evidence at the appellant’s </w:t>
            </w:r>
            <w:r>
              <w:rPr>
                <w:spacing w:val="-2"/>
              </w:rPr>
              <w:t>discretion.</w:t>
            </w:r>
          </w:p>
          <w:p w14:paraId="0F56B2D9" w14:textId="1DF99202" w:rsidR="00CD08D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252"/>
              <w:ind w:right="329"/>
            </w:pPr>
            <w:r>
              <w:t>The fee for an appeal is £100. Appeals will not be processed or considered until payment has</w:t>
            </w:r>
            <w:r>
              <w:rPr>
                <w:spacing w:val="-6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received. Payment</w:t>
            </w:r>
            <w:r>
              <w:rPr>
                <w:spacing w:val="-5"/>
              </w:rPr>
              <w:t xml:space="preserve"> </w:t>
            </w:r>
            <w:r>
              <w:t>can be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the telephone by</w:t>
            </w:r>
            <w:r>
              <w:rPr>
                <w:spacing w:val="-6"/>
              </w:rPr>
              <w:t xml:space="preserve"> </w:t>
            </w:r>
            <w:r>
              <w:t>credit</w:t>
            </w:r>
            <w:r>
              <w:rPr>
                <w:spacing w:val="-5"/>
              </w:rPr>
              <w:t xml:space="preserve"> </w:t>
            </w:r>
            <w:r>
              <w:t>or debit card</w:t>
            </w:r>
            <w:r w:rsidR="0038036B">
              <w:t xml:space="preserve"> or via PayPal</w:t>
            </w:r>
            <w:r>
              <w:t xml:space="preserve">. </w:t>
            </w:r>
            <w:r w:rsidR="0038036B">
              <w:t xml:space="preserve">Appellants should contact </w:t>
            </w:r>
            <w:hyperlink r:id="rId8" w:history="1">
              <w:r w:rsidR="0038036B" w:rsidRPr="00276DB1">
                <w:rPr>
                  <w:rStyle w:val="Hyperlink"/>
                </w:rPr>
                <w:t>credentialing@rpharms.com</w:t>
              </w:r>
            </w:hyperlink>
            <w:r w:rsidR="0038036B">
              <w:t xml:space="preserve"> with their preferred payment method for this to be arranged. </w:t>
            </w:r>
          </w:p>
          <w:p w14:paraId="0C17F079" w14:textId="77777777" w:rsidR="00CD08DA" w:rsidRDefault="00CD08DA">
            <w:pPr>
              <w:pStyle w:val="TableParagraph"/>
              <w:spacing w:before="9"/>
              <w:rPr>
                <w:b/>
              </w:rPr>
            </w:pPr>
          </w:p>
          <w:p w14:paraId="0D7109EF" w14:textId="77777777" w:rsidR="00CD08D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44" w:lineRule="auto"/>
              <w:ind w:right="319"/>
            </w:pPr>
            <w:r>
              <w:t>The RPS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acknowledge</w:t>
            </w:r>
            <w:r>
              <w:rPr>
                <w:spacing w:val="-5"/>
              </w:rPr>
              <w:t xml:space="preserve"> </w:t>
            </w:r>
            <w:r>
              <w:t>receipt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appeal and</w:t>
            </w:r>
            <w:r>
              <w:rPr>
                <w:spacing w:val="-5"/>
              </w:rPr>
              <w:t xml:space="preserve"> </w:t>
            </w:r>
            <w:r>
              <w:t>associated</w:t>
            </w:r>
            <w:r>
              <w:rPr>
                <w:spacing w:val="-5"/>
              </w:rPr>
              <w:t xml:space="preserve"> </w:t>
            </w:r>
            <w:r>
              <w:t>appeal</w:t>
            </w:r>
            <w:r>
              <w:rPr>
                <w:spacing w:val="-3"/>
              </w:rPr>
              <w:t xml:space="preserve"> </w:t>
            </w:r>
            <w:r>
              <w:t>fee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writing</w:t>
            </w:r>
            <w:r>
              <w:rPr>
                <w:spacing w:val="-1"/>
              </w:rPr>
              <w:t xml:space="preserve"> </w:t>
            </w:r>
            <w:r>
              <w:t>within 10 working days. As part of this acknowledgment, it may also request additional details or information in relation to the applicant’s appeal.</w:t>
            </w:r>
          </w:p>
          <w:p w14:paraId="4496BD3D" w14:textId="77777777" w:rsidR="00CD08D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250" w:line="244" w:lineRule="auto"/>
              <w:ind w:right="172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appeals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anonymised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referred</w:t>
            </w:r>
            <w:r>
              <w:rPr>
                <w:spacing w:val="-1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1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 Assessment Regulatory Committee.</w:t>
            </w:r>
          </w:p>
        </w:tc>
      </w:tr>
      <w:tr w:rsidR="00CD08DA" w14:paraId="6DDBE175" w14:textId="77777777">
        <w:trPr>
          <w:trHeight w:val="292"/>
        </w:trPr>
        <w:tc>
          <w:tcPr>
            <w:tcW w:w="9642" w:type="dxa"/>
            <w:shd w:val="clear" w:color="auto" w:fill="6BBE6A"/>
          </w:tcPr>
          <w:p w14:paraId="5A00DAEF" w14:textId="77777777" w:rsidR="00CD08DA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3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What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are the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possible </w:t>
            </w:r>
            <w:r>
              <w:rPr>
                <w:b/>
                <w:color w:val="FFFFFF"/>
                <w:spacing w:val="-2"/>
              </w:rPr>
              <w:t>outcomes?</w:t>
            </w:r>
          </w:p>
        </w:tc>
      </w:tr>
      <w:tr w:rsidR="00CD08DA" w14:paraId="4DAF309F" w14:textId="77777777">
        <w:trPr>
          <w:trHeight w:val="1569"/>
        </w:trPr>
        <w:tc>
          <w:tcPr>
            <w:tcW w:w="9642" w:type="dxa"/>
          </w:tcPr>
          <w:p w14:paraId="27652F28" w14:textId="77777777" w:rsidR="00CD08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411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Assessment Regulatory</w:t>
            </w:r>
            <w:r>
              <w:rPr>
                <w:spacing w:val="-1"/>
              </w:rPr>
              <w:t xml:space="preserve"> </w:t>
            </w:r>
            <w:r>
              <w:t>Committee will</w:t>
            </w:r>
            <w:r>
              <w:rPr>
                <w:spacing w:val="-7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in private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decide</w:t>
            </w:r>
            <w:r>
              <w:rPr>
                <w:spacing w:val="-4"/>
              </w:rPr>
              <w:t xml:space="preserve"> </w:t>
            </w:r>
            <w:proofErr w:type="gramStart"/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basis</w:t>
            </w:r>
            <w:r>
              <w:rPr>
                <w:spacing w:val="-6"/>
              </w:rPr>
              <w:t xml:space="preserve"> </w:t>
            </w:r>
            <w:r>
              <w:t>of</w:t>
            </w:r>
            <w:proofErr w:type="gramEnd"/>
            <w:r>
              <w:rPr>
                <w:spacing w:val="-5"/>
              </w:rPr>
              <w:t xml:space="preserve"> </w:t>
            </w:r>
            <w:r>
              <w:t>the documents before it whether to:</w:t>
            </w:r>
          </w:p>
          <w:p w14:paraId="6FCEC980" w14:textId="77777777" w:rsidR="00CD08DA" w:rsidRDefault="00CD08DA">
            <w:pPr>
              <w:pStyle w:val="TableParagraph"/>
              <w:spacing w:before="30"/>
              <w:rPr>
                <w:b/>
              </w:rPr>
            </w:pPr>
          </w:p>
          <w:p w14:paraId="6B1527A3" w14:textId="77777777" w:rsidR="00CD08D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74"/>
                <w:tab w:val="left" w:pos="1176"/>
              </w:tabs>
              <w:ind w:right="565"/>
            </w:pPr>
            <w:r>
              <w:rPr>
                <w:b/>
              </w:rPr>
              <w:t>uphold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appeal;</w:t>
            </w:r>
            <w:r>
              <w:rPr>
                <w:b/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revise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consultant</w:t>
            </w:r>
            <w:r>
              <w:rPr>
                <w:spacing w:val="-7"/>
              </w:rPr>
              <w:t xml:space="preserve"> </w:t>
            </w:r>
            <w:r>
              <w:t>pharmacist</w:t>
            </w:r>
            <w:r>
              <w:rPr>
                <w:spacing w:val="-1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t>credentialing outcome, if it believes from the evidence a procedural and/or administrative</w:t>
            </w:r>
          </w:p>
          <w:p w14:paraId="259E8709" w14:textId="77777777" w:rsidR="00CD08DA" w:rsidRDefault="00000000">
            <w:pPr>
              <w:pStyle w:val="TableParagraph"/>
              <w:spacing w:before="4" w:line="234" w:lineRule="exact"/>
              <w:ind w:left="1176"/>
            </w:pPr>
            <w:r>
              <w:t>irregularity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mistake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occurred;</w:t>
            </w:r>
          </w:p>
        </w:tc>
      </w:tr>
    </w:tbl>
    <w:p w14:paraId="54E9211F" w14:textId="77777777" w:rsidR="00CD08DA" w:rsidRDefault="00CD08DA">
      <w:pPr>
        <w:pStyle w:val="TableParagraph"/>
        <w:spacing w:line="234" w:lineRule="exact"/>
        <w:sectPr w:rsidR="00CD08DA">
          <w:type w:val="continuous"/>
          <w:pgSz w:w="11910" w:h="16840"/>
          <w:pgMar w:top="680" w:right="992" w:bottom="280" w:left="1133" w:header="720" w:footer="720" w:gutter="0"/>
          <w:cols w:space="720"/>
        </w:sectPr>
      </w:pPr>
    </w:p>
    <w:tbl>
      <w:tblPr>
        <w:tblW w:w="0" w:type="auto"/>
        <w:tblInd w:w="29" w:type="dxa"/>
        <w:tblBorders>
          <w:top w:val="single" w:sz="4" w:space="0" w:color="F5F1EC"/>
          <w:left w:val="single" w:sz="4" w:space="0" w:color="F5F1EC"/>
          <w:bottom w:val="single" w:sz="4" w:space="0" w:color="F5F1EC"/>
          <w:right w:val="single" w:sz="4" w:space="0" w:color="F5F1EC"/>
          <w:insideH w:val="single" w:sz="4" w:space="0" w:color="F5F1EC"/>
          <w:insideV w:val="single" w:sz="4" w:space="0" w:color="F5F1E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CD08DA" w14:paraId="035F30A2" w14:textId="77777777">
        <w:trPr>
          <w:trHeight w:val="3163"/>
        </w:trPr>
        <w:tc>
          <w:tcPr>
            <w:tcW w:w="9642" w:type="dxa"/>
          </w:tcPr>
          <w:p w14:paraId="0EA8888B" w14:textId="77777777" w:rsidR="00CD08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74"/>
                <w:tab w:val="left" w:pos="1176"/>
              </w:tabs>
              <w:ind w:right="280"/>
            </w:pPr>
            <w:r>
              <w:rPr>
                <w:b/>
              </w:rPr>
              <w:lastRenderedPageBreak/>
              <w:t>uphold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appeal;</w:t>
            </w:r>
            <w:r>
              <w:rPr>
                <w:b/>
                <w:spacing w:val="-5"/>
              </w:rPr>
              <w:t xml:space="preserve"> </w:t>
            </w:r>
            <w:r>
              <w:t>expunge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attempt</w:t>
            </w:r>
            <w:r>
              <w:rPr>
                <w:spacing w:val="-6"/>
              </w:rPr>
              <w:t xml:space="preserve"> </w:t>
            </w:r>
            <w:r>
              <w:t>from the</w:t>
            </w:r>
            <w:r>
              <w:rPr>
                <w:spacing w:val="-1"/>
              </w:rPr>
              <w:t xml:space="preserve"> </w:t>
            </w:r>
            <w:r>
              <w:t>appellant’s</w:t>
            </w:r>
            <w:r>
              <w:rPr>
                <w:spacing w:val="-1"/>
              </w:rPr>
              <w:t xml:space="preserve"> </w:t>
            </w:r>
            <w:r>
              <w:t>record and</w:t>
            </w:r>
            <w:r>
              <w:rPr>
                <w:spacing w:val="-5"/>
              </w:rPr>
              <w:t xml:space="preserve"> </w:t>
            </w:r>
            <w:r>
              <w:t>refund</w:t>
            </w:r>
            <w:r>
              <w:rPr>
                <w:spacing w:val="-2"/>
              </w:rPr>
              <w:t xml:space="preserve"> </w:t>
            </w:r>
            <w:r>
              <w:t xml:space="preserve">the original assessment fee, if it believes from the evidence a procedural and/or administrative irregularity or mistake has </w:t>
            </w:r>
            <w:proofErr w:type="gramStart"/>
            <w:r>
              <w:t>occurred;</w:t>
            </w:r>
            <w:proofErr w:type="gramEnd"/>
          </w:p>
          <w:p w14:paraId="728AEDA5" w14:textId="77777777" w:rsidR="00CD08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74"/>
                <w:tab w:val="left" w:pos="1176"/>
              </w:tabs>
              <w:spacing w:line="242" w:lineRule="auto"/>
              <w:ind w:right="1436"/>
            </w:pPr>
            <w:proofErr w:type="gramStart"/>
            <w:r>
              <w:rPr>
                <w:b/>
              </w:rPr>
              <w:t>refuse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appeal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believes</w:t>
            </w:r>
            <w:r>
              <w:rPr>
                <w:spacing w:val="-1"/>
              </w:rPr>
              <w:t xml:space="preserve"> </w:t>
            </w:r>
            <w:r>
              <w:t>there is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 xml:space="preserve">evidence </w:t>
            </w:r>
            <w:proofErr w:type="gramStart"/>
            <w:r>
              <w:t>a</w:t>
            </w:r>
            <w:r>
              <w:rPr>
                <w:spacing w:val="-4"/>
              </w:rPr>
              <w:t xml:space="preserve"> </w:t>
            </w:r>
            <w:r>
              <w:t>procedural</w:t>
            </w:r>
            <w:proofErr w:type="gramEnd"/>
            <w:r>
              <w:rPr>
                <w:spacing w:val="-7"/>
              </w:rPr>
              <w:t xml:space="preserve"> </w:t>
            </w:r>
            <w:r>
              <w:t xml:space="preserve">and/or administrative irregularity or mistake </w:t>
            </w:r>
            <w:proofErr w:type="gramStart"/>
            <w:r>
              <w:t>has occurred</w:t>
            </w:r>
            <w:proofErr w:type="gramEnd"/>
            <w:r>
              <w:t>.</w:t>
            </w:r>
          </w:p>
          <w:p w14:paraId="56CBD923" w14:textId="77777777" w:rsidR="00CD08DA" w:rsidRDefault="00CD08DA">
            <w:pPr>
              <w:pStyle w:val="TableParagraph"/>
              <w:spacing w:before="32"/>
              <w:rPr>
                <w:b/>
              </w:rPr>
            </w:pPr>
          </w:p>
          <w:p w14:paraId="6555F9D7" w14:textId="77777777" w:rsidR="00CD08D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44" w:lineRule="auto"/>
              <w:ind w:right="381"/>
            </w:pPr>
            <w:r>
              <w:t>If the Assessment Regulatory Committee dismisses an appeal, the appeal fee will not be returned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appellant</w:t>
            </w:r>
            <w:r>
              <w:rPr>
                <w:spacing w:val="-6"/>
              </w:rPr>
              <w:t xml:space="preserve"> </w:t>
            </w:r>
            <w:r>
              <w:t>but,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the Assessment</w:t>
            </w:r>
            <w:r>
              <w:rPr>
                <w:spacing w:val="-1"/>
              </w:rPr>
              <w:t xml:space="preserve"> </w:t>
            </w:r>
            <w:r>
              <w:t>Regulatory</w:t>
            </w:r>
            <w:r>
              <w:rPr>
                <w:spacing w:val="-2"/>
              </w:rPr>
              <w:t xml:space="preserve"> </w:t>
            </w:r>
            <w:r>
              <w:t>Committee upholds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appeal, the appeal fee will be returned to the appellant.</w:t>
            </w:r>
          </w:p>
          <w:p w14:paraId="2E5E9D0D" w14:textId="77777777" w:rsidR="00CD08DA" w:rsidRDefault="00CD08DA">
            <w:pPr>
              <w:pStyle w:val="TableParagraph"/>
              <w:spacing w:before="2"/>
              <w:rPr>
                <w:b/>
              </w:rPr>
            </w:pPr>
          </w:p>
          <w:p w14:paraId="7EBBBD6E" w14:textId="77777777" w:rsidR="00CD08D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Regulatory</w:t>
            </w:r>
            <w:r>
              <w:rPr>
                <w:spacing w:val="-1"/>
              </w:rPr>
              <w:t xml:space="preserve"> </w:t>
            </w:r>
            <w:r>
              <w:t>Committee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regards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appeals.</w:t>
            </w:r>
          </w:p>
        </w:tc>
      </w:tr>
    </w:tbl>
    <w:p w14:paraId="75D95A24" w14:textId="77777777" w:rsidR="00CD08DA" w:rsidRDefault="00CD08DA">
      <w:pPr>
        <w:pStyle w:val="BodyText"/>
        <w:spacing w:before="62"/>
        <w:rPr>
          <w:b/>
        </w:rPr>
      </w:pPr>
    </w:p>
    <w:p w14:paraId="2E640620" w14:textId="77777777" w:rsidR="00CD08DA" w:rsidRDefault="00000000">
      <w:pPr>
        <w:ind w:left="307"/>
        <w:rPr>
          <w:b/>
        </w:rPr>
      </w:pPr>
      <w:r>
        <w:rPr>
          <w:b/>
        </w:rPr>
        <w:t>Appeals</w:t>
      </w:r>
      <w:r>
        <w:rPr>
          <w:b/>
          <w:spacing w:val="-8"/>
        </w:rPr>
        <w:t xml:space="preserve"> </w:t>
      </w:r>
      <w:r>
        <w:rPr>
          <w:b/>
        </w:rPr>
        <w:t>application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form</w:t>
      </w:r>
    </w:p>
    <w:p w14:paraId="4E4BB498" w14:textId="77777777" w:rsidR="00CD08DA" w:rsidRDefault="00CD08DA">
      <w:pPr>
        <w:pStyle w:val="BodyText"/>
        <w:spacing w:before="59"/>
        <w:rPr>
          <w:b/>
          <w:sz w:val="20"/>
        </w:rPr>
      </w:pPr>
    </w:p>
    <w:tbl>
      <w:tblPr>
        <w:tblW w:w="0" w:type="auto"/>
        <w:tblInd w:w="3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5762"/>
      </w:tblGrid>
      <w:tr w:rsidR="00CD08DA" w14:paraId="2B214163" w14:textId="77777777">
        <w:trPr>
          <w:trHeight w:val="306"/>
        </w:trPr>
        <w:tc>
          <w:tcPr>
            <w:tcW w:w="3256" w:type="dxa"/>
          </w:tcPr>
          <w:p w14:paraId="495C032F" w14:textId="77777777" w:rsidR="00CD08DA" w:rsidRDefault="00000000">
            <w:pPr>
              <w:pStyle w:val="TableParagraph"/>
              <w:spacing w:before="28"/>
              <w:ind w:left="110"/>
            </w:pPr>
            <w:r>
              <w:t>Applicant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5762" w:type="dxa"/>
          </w:tcPr>
          <w:p w14:paraId="69F3055A" w14:textId="77777777" w:rsidR="00CD08DA" w:rsidRDefault="00CD08DA">
            <w:pPr>
              <w:pStyle w:val="TableParagraph"/>
              <w:rPr>
                <w:rFonts w:ascii="Times New Roman"/>
              </w:rPr>
            </w:pPr>
          </w:p>
        </w:tc>
      </w:tr>
      <w:tr w:rsidR="00CD08DA" w14:paraId="08791F3C" w14:textId="77777777">
        <w:trPr>
          <w:trHeight w:val="566"/>
        </w:trPr>
        <w:tc>
          <w:tcPr>
            <w:tcW w:w="3256" w:type="dxa"/>
          </w:tcPr>
          <w:p w14:paraId="35D637D3" w14:textId="77777777" w:rsidR="00CD08DA" w:rsidRDefault="00000000">
            <w:pPr>
              <w:pStyle w:val="TableParagraph"/>
              <w:spacing w:before="28" w:line="242" w:lineRule="auto"/>
              <w:ind w:left="110"/>
            </w:pPr>
            <w:r>
              <w:t>RPS</w:t>
            </w:r>
            <w:r>
              <w:rPr>
                <w:spacing w:val="-14"/>
              </w:rPr>
              <w:t xml:space="preserve"> </w:t>
            </w:r>
            <w:r>
              <w:t>membership</w:t>
            </w:r>
            <w:r>
              <w:rPr>
                <w:spacing w:val="-13"/>
              </w:rPr>
              <w:t xml:space="preserve"> </w:t>
            </w:r>
            <w:r>
              <w:t>number</w:t>
            </w:r>
            <w:r>
              <w:rPr>
                <w:spacing w:val="-12"/>
              </w:rPr>
              <w:t xml:space="preserve"> </w:t>
            </w:r>
            <w:r>
              <w:t xml:space="preserve">(if </w:t>
            </w:r>
            <w:r>
              <w:rPr>
                <w:spacing w:val="-2"/>
              </w:rPr>
              <w:t>applicable)</w:t>
            </w:r>
          </w:p>
        </w:tc>
        <w:tc>
          <w:tcPr>
            <w:tcW w:w="5762" w:type="dxa"/>
          </w:tcPr>
          <w:p w14:paraId="762870B7" w14:textId="77777777" w:rsidR="00CD08DA" w:rsidRDefault="00CD08DA">
            <w:pPr>
              <w:pStyle w:val="TableParagraph"/>
              <w:rPr>
                <w:rFonts w:ascii="Times New Roman"/>
              </w:rPr>
            </w:pPr>
          </w:p>
        </w:tc>
      </w:tr>
      <w:tr w:rsidR="00CD08DA" w14:paraId="559993CD" w14:textId="77777777">
        <w:trPr>
          <w:trHeight w:val="306"/>
        </w:trPr>
        <w:tc>
          <w:tcPr>
            <w:tcW w:w="3256" w:type="dxa"/>
          </w:tcPr>
          <w:p w14:paraId="29AFF2ED" w14:textId="77777777" w:rsidR="00CD08DA" w:rsidRDefault="00000000">
            <w:pPr>
              <w:pStyle w:val="TableParagraph"/>
              <w:spacing w:before="24"/>
              <w:ind w:left="110"/>
            </w:pPr>
            <w:r>
              <w:rPr>
                <w:spacing w:val="-2"/>
              </w:rPr>
              <w:t>Email</w:t>
            </w:r>
          </w:p>
        </w:tc>
        <w:tc>
          <w:tcPr>
            <w:tcW w:w="5762" w:type="dxa"/>
          </w:tcPr>
          <w:p w14:paraId="5E07356E" w14:textId="77777777" w:rsidR="00CD08DA" w:rsidRDefault="00CD08DA">
            <w:pPr>
              <w:pStyle w:val="TableParagraph"/>
              <w:rPr>
                <w:rFonts w:ascii="Times New Roman"/>
              </w:rPr>
            </w:pPr>
          </w:p>
        </w:tc>
      </w:tr>
      <w:tr w:rsidR="00CD08DA" w14:paraId="6307CD91" w14:textId="77777777">
        <w:trPr>
          <w:trHeight w:val="1320"/>
        </w:trPr>
        <w:tc>
          <w:tcPr>
            <w:tcW w:w="3256" w:type="dxa"/>
          </w:tcPr>
          <w:p w14:paraId="7FC80D50" w14:textId="77777777" w:rsidR="00CD08DA" w:rsidRDefault="00000000">
            <w:pPr>
              <w:pStyle w:val="TableParagraph"/>
              <w:spacing w:before="28"/>
              <w:ind w:left="110"/>
            </w:pPr>
            <w:r>
              <w:t>Postal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5762" w:type="dxa"/>
          </w:tcPr>
          <w:p w14:paraId="38B3C135" w14:textId="77777777" w:rsidR="00CD08DA" w:rsidRDefault="00CD08DA">
            <w:pPr>
              <w:pStyle w:val="TableParagraph"/>
              <w:rPr>
                <w:rFonts w:ascii="Times New Roman"/>
              </w:rPr>
            </w:pPr>
          </w:p>
        </w:tc>
      </w:tr>
      <w:tr w:rsidR="00CD08DA" w14:paraId="4EE89C4A" w14:textId="77777777">
        <w:trPr>
          <w:trHeight w:val="311"/>
        </w:trPr>
        <w:tc>
          <w:tcPr>
            <w:tcW w:w="3256" w:type="dxa"/>
          </w:tcPr>
          <w:p w14:paraId="3D66202C" w14:textId="77777777" w:rsidR="00CD08DA" w:rsidRDefault="00000000">
            <w:pPr>
              <w:pStyle w:val="TableParagraph"/>
              <w:spacing w:before="28"/>
              <w:ind w:left="110"/>
            </w:pPr>
            <w:r>
              <w:t>Assessment</w:t>
            </w:r>
            <w:r>
              <w:rPr>
                <w:spacing w:val="-10"/>
              </w:rPr>
              <w:t xml:space="preserve"> </w:t>
            </w:r>
            <w:r>
              <w:t>submission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5762" w:type="dxa"/>
          </w:tcPr>
          <w:p w14:paraId="11ED126D" w14:textId="77777777" w:rsidR="00CD08DA" w:rsidRDefault="00CD08DA">
            <w:pPr>
              <w:pStyle w:val="TableParagraph"/>
              <w:rPr>
                <w:rFonts w:ascii="Times New Roman"/>
              </w:rPr>
            </w:pPr>
          </w:p>
        </w:tc>
      </w:tr>
    </w:tbl>
    <w:p w14:paraId="4CC0A1AB" w14:textId="77777777" w:rsidR="00CD08DA" w:rsidRDefault="00CD08DA">
      <w:pPr>
        <w:pStyle w:val="BodyText"/>
        <w:rPr>
          <w:b/>
        </w:rPr>
      </w:pPr>
    </w:p>
    <w:p w14:paraId="1506EE59" w14:textId="77777777" w:rsidR="00CD08DA" w:rsidRDefault="00CD08DA">
      <w:pPr>
        <w:pStyle w:val="BodyText"/>
        <w:spacing w:before="77"/>
        <w:rPr>
          <w:b/>
        </w:rPr>
      </w:pPr>
    </w:p>
    <w:p w14:paraId="45F27BE9" w14:textId="77777777" w:rsidR="00CD08DA" w:rsidRDefault="00000000">
      <w:pPr>
        <w:ind w:left="307"/>
        <w:rPr>
          <w:b/>
        </w:rPr>
      </w:pPr>
      <w:r>
        <w:rPr>
          <w:b/>
        </w:rPr>
        <w:t xml:space="preserve">Appeal </w:t>
      </w:r>
      <w:r>
        <w:rPr>
          <w:b/>
          <w:spacing w:val="-2"/>
        </w:rPr>
        <w:t>details</w:t>
      </w:r>
    </w:p>
    <w:p w14:paraId="0288809A" w14:textId="77777777" w:rsidR="00CD08DA" w:rsidRDefault="00CD08DA">
      <w:pPr>
        <w:pStyle w:val="BodyText"/>
        <w:spacing w:before="75"/>
        <w:rPr>
          <w:b/>
        </w:rPr>
      </w:pPr>
    </w:p>
    <w:p w14:paraId="49BA3716" w14:textId="77777777" w:rsidR="00CD08DA" w:rsidRDefault="00000000">
      <w:pPr>
        <w:pStyle w:val="BodyText"/>
        <w:spacing w:line="278" w:lineRule="auto"/>
        <w:ind w:left="307"/>
      </w:pPr>
      <w:r>
        <w:t>Please</w:t>
      </w:r>
      <w:r>
        <w:rPr>
          <w:spacing w:val="-5"/>
        </w:rPr>
        <w:t xml:space="preserve"> </w:t>
      </w:r>
      <w:r>
        <w:t>provide full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procedural</w:t>
      </w:r>
      <w:r>
        <w:rPr>
          <w:spacing w:val="-3"/>
        </w:rPr>
        <w:t xml:space="preserve"> </w:t>
      </w:r>
      <w:r>
        <w:t>irregularities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form your grounds for appeal in the space below. (The box will expand if needed.)</w:t>
      </w:r>
    </w:p>
    <w:p w14:paraId="07E0281B" w14:textId="77777777" w:rsidR="00CD08DA" w:rsidRDefault="00000000">
      <w:pPr>
        <w:pStyle w:val="Body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07C80A" wp14:editId="3F9207FE">
                <wp:simplePos x="0" y="0"/>
                <wp:positionH relativeFrom="page">
                  <wp:posOffset>914704</wp:posOffset>
                </wp:positionH>
                <wp:positionV relativeFrom="paragraph">
                  <wp:posOffset>182369</wp:posOffset>
                </wp:positionV>
                <wp:extent cx="5732780" cy="56705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567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567055">
                              <a:moveTo>
                                <a:pt x="5732348" y="0"/>
                              </a:moveTo>
                              <a:lnTo>
                                <a:pt x="5726303" y="0"/>
                              </a:lnTo>
                              <a:lnTo>
                                <a:pt x="5726239" y="6083"/>
                              </a:lnTo>
                              <a:lnTo>
                                <a:pt x="5726239" y="560819"/>
                              </a:lnTo>
                              <a:lnTo>
                                <a:pt x="6096" y="560819"/>
                              </a:lnTo>
                              <a:lnTo>
                                <a:pt x="6096" y="6083"/>
                              </a:lnTo>
                              <a:lnTo>
                                <a:pt x="5726239" y="6083"/>
                              </a:lnTo>
                              <a:lnTo>
                                <a:pt x="572623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60819"/>
                              </a:lnTo>
                              <a:lnTo>
                                <a:pt x="0" y="566915"/>
                              </a:lnTo>
                              <a:lnTo>
                                <a:pt x="6096" y="566915"/>
                              </a:lnTo>
                              <a:lnTo>
                                <a:pt x="5726239" y="566915"/>
                              </a:lnTo>
                              <a:lnTo>
                                <a:pt x="5732348" y="566915"/>
                              </a:lnTo>
                              <a:lnTo>
                                <a:pt x="5732348" y="560819"/>
                              </a:lnTo>
                              <a:lnTo>
                                <a:pt x="5732348" y="6083"/>
                              </a:lnTo>
                              <a:lnTo>
                                <a:pt x="5732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7DAB8" id="Graphic 3" o:spid="_x0000_s1026" style="position:absolute;margin-left:1in;margin-top:14.35pt;width:451.4pt;height:44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56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" path="m5732348,r-6045,l5726239,6083r,554736l6096,560819r,-554736l5726239,6083r,-6083l6096,,,,,6083,,560819r,6096l6096,566915r5720143,l5732348,566915r,-6096l5732348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6F4782" w14:textId="77777777" w:rsidR="00CD08DA" w:rsidRDefault="00CD08DA">
      <w:pPr>
        <w:pStyle w:val="BodyText"/>
        <w:spacing w:before="40"/>
      </w:pPr>
    </w:p>
    <w:p w14:paraId="71172CCD" w14:textId="77777777" w:rsidR="00CD08DA" w:rsidRDefault="00000000">
      <w:pPr>
        <w:pStyle w:val="BodyText"/>
        <w:spacing w:line="273" w:lineRule="auto"/>
        <w:ind w:left="307" w:right="313"/>
      </w:pPr>
      <w:r>
        <w:t>Where</w:t>
      </w:r>
      <w:r>
        <w:rPr>
          <w:spacing w:val="-2"/>
        </w:rPr>
        <w:t xml:space="preserve"> </w:t>
      </w:r>
      <w:r>
        <w:t>relevant,</w:t>
      </w:r>
      <w:r>
        <w:rPr>
          <w:spacing w:val="-2"/>
        </w:rPr>
        <w:t xml:space="preserve"> </w:t>
      </w:r>
      <w:r>
        <w:t>please indicate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evidence you</w:t>
      </w:r>
      <w:r>
        <w:rPr>
          <w:spacing w:val="-6"/>
        </w:rPr>
        <w:t xml:space="preserve"> </w:t>
      </w:r>
      <w:r>
        <w:t>intend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 appeal. (The box will expand if needed.)</w:t>
      </w:r>
    </w:p>
    <w:p w14:paraId="211EA7DD" w14:textId="77777777" w:rsidR="00CD08DA" w:rsidRDefault="00000000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496560" wp14:editId="7AC3065D">
                <wp:simplePos x="0" y="0"/>
                <wp:positionH relativeFrom="page">
                  <wp:posOffset>914704</wp:posOffset>
                </wp:positionH>
                <wp:positionV relativeFrom="paragraph">
                  <wp:posOffset>185705</wp:posOffset>
                </wp:positionV>
                <wp:extent cx="5732780" cy="5797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579755">
                              <a:moveTo>
                                <a:pt x="5732348" y="573278"/>
                              </a:moveTo>
                              <a:lnTo>
                                <a:pt x="5726303" y="573278"/>
                              </a:lnTo>
                              <a:lnTo>
                                <a:pt x="6096" y="573278"/>
                              </a:lnTo>
                              <a:lnTo>
                                <a:pt x="0" y="573278"/>
                              </a:lnTo>
                              <a:lnTo>
                                <a:pt x="0" y="579361"/>
                              </a:lnTo>
                              <a:lnTo>
                                <a:pt x="6096" y="579361"/>
                              </a:lnTo>
                              <a:lnTo>
                                <a:pt x="5726239" y="579361"/>
                              </a:lnTo>
                              <a:lnTo>
                                <a:pt x="5732348" y="579361"/>
                              </a:lnTo>
                              <a:lnTo>
                                <a:pt x="5732348" y="573278"/>
                              </a:lnTo>
                              <a:close/>
                            </a:path>
                            <a:path w="5732780" h="579755">
                              <a:moveTo>
                                <a:pt x="5732348" y="0"/>
                              </a:moveTo>
                              <a:lnTo>
                                <a:pt x="5726303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573265"/>
                              </a:lnTo>
                              <a:lnTo>
                                <a:pt x="6096" y="573265"/>
                              </a:lnTo>
                              <a:lnTo>
                                <a:pt x="6096" y="6083"/>
                              </a:lnTo>
                              <a:lnTo>
                                <a:pt x="5726239" y="6083"/>
                              </a:lnTo>
                              <a:lnTo>
                                <a:pt x="5726239" y="573265"/>
                              </a:lnTo>
                              <a:lnTo>
                                <a:pt x="5732348" y="573265"/>
                              </a:lnTo>
                              <a:lnTo>
                                <a:pt x="5732348" y="6083"/>
                              </a:lnTo>
                              <a:lnTo>
                                <a:pt x="5732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45EA0" id="Graphic 4" o:spid="_x0000_s1026" style="position:absolute;margin-left:1in;margin-top:14.6pt;width:451.4pt;height:45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579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" path="m5732348,573278r-6045,l6096,573278r-6096,l,579361r6096,l5726239,579361r6109,l5732348,573278xem5732348,r-6045,l6096,,,,,6032,,573265r6096,l6096,6083r5720143,l5726239,573265r6109,l5732348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1A98A3" w14:textId="77777777" w:rsidR="00CD08DA" w:rsidRDefault="00CD08DA">
      <w:pPr>
        <w:pStyle w:val="BodyText"/>
      </w:pPr>
    </w:p>
    <w:p w14:paraId="075E6668" w14:textId="77777777" w:rsidR="00CD08DA" w:rsidRDefault="00CD08DA">
      <w:pPr>
        <w:pStyle w:val="BodyText"/>
        <w:spacing w:before="74"/>
      </w:pPr>
    </w:p>
    <w:p w14:paraId="4B8B584E" w14:textId="56EB2CCF" w:rsidR="00CD08DA" w:rsidRDefault="00000000">
      <w:pPr>
        <w:pStyle w:val="BodyText"/>
        <w:spacing w:before="1"/>
        <w:ind w:left="307"/>
      </w:pPr>
      <w:r>
        <w:t>Please</w:t>
      </w:r>
      <w:r>
        <w:rPr>
          <w:spacing w:val="-7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supporting</w:t>
      </w:r>
      <w:r>
        <w:rPr>
          <w:spacing w:val="-8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to</w:t>
      </w:r>
      <w:r w:rsidR="0038036B">
        <w:rPr>
          <w:spacing w:val="-4"/>
        </w:rPr>
        <w:t xml:space="preserve"> </w:t>
      </w:r>
      <w:hyperlink r:id="rId9" w:history="1">
        <w:r w:rsidR="0038036B" w:rsidRPr="00276DB1">
          <w:rPr>
            <w:rStyle w:val="Hyperlink"/>
            <w:spacing w:val="-4"/>
          </w:rPr>
          <w:t>credentialing@rpharms.com</w:t>
        </w:r>
      </w:hyperlink>
      <w:r w:rsidR="0038036B">
        <w:rPr>
          <w:spacing w:val="-4"/>
        </w:rPr>
        <w:t xml:space="preserve"> </w:t>
      </w:r>
      <w:r>
        <w:t>along</w:t>
      </w:r>
      <w:r>
        <w:rPr>
          <w:spacing w:val="-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rPr>
          <w:spacing w:val="-2"/>
        </w:rPr>
        <w:t>appeal.</w:t>
      </w:r>
    </w:p>
    <w:p w14:paraId="3BC78ED7" w14:textId="77777777" w:rsidR="00CD08DA" w:rsidRDefault="00CD08DA">
      <w:pPr>
        <w:pStyle w:val="BodyText"/>
      </w:pPr>
    </w:p>
    <w:p w14:paraId="71BF9429" w14:textId="77777777" w:rsidR="00CD08DA" w:rsidRDefault="00CD08DA">
      <w:pPr>
        <w:pStyle w:val="BodyText"/>
        <w:spacing w:before="114"/>
      </w:pPr>
    </w:p>
    <w:p w14:paraId="5DA3E2BA" w14:textId="77777777" w:rsidR="00CD08DA" w:rsidRDefault="00000000">
      <w:pPr>
        <w:pStyle w:val="BodyText"/>
        <w:spacing w:line="278" w:lineRule="auto"/>
        <w:ind w:left="307" w:right="313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provided above and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 this application are true and accurate to the best of my knowledge.</w:t>
      </w:r>
    </w:p>
    <w:p w14:paraId="733DE0E5" w14:textId="77777777" w:rsidR="00CD08DA" w:rsidRDefault="00CD08DA">
      <w:pPr>
        <w:pStyle w:val="BodyText"/>
        <w:spacing w:before="1"/>
      </w:pPr>
    </w:p>
    <w:p w14:paraId="27E99D8A" w14:textId="77777777" w:rsidR="00CD08DA" w:rsidRDefault="00000000">
      <w:pPr>
        <w:pStyle w:val="BodyText"/>
        <w:ind w:right="439"/>
        <w:jc w:val="right"/>
      </w:pPr>
      <w:r>
        <w:rPr>
          <w:spacing w:val="-10"/>
        </w:rPr>
        <w:t>2</w:t>
      </w:r>
    </w:p>
    <w:sectPr w:rsidR="00CD08DA">
      <w:type w:val="continuous"/>
      <w:pgSz w:w="11910" w:h="16840"/>
      <w:pgMar w:top="14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D7C"/>
    <w:multiLevelType w:val="hybridMultilevel"/>
    <w:tmpl w:val="452059E2"/>
    <w:lvl w:ilvl="0" w:tplc="C504A80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E801EE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8A52FEF8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3" w:tplc="188048F2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F4B8B9E2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9F2CD08C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6" w:tplc="3A621DCA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1E54D38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26F052D0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036E6F"/>
    <w:multiLevelType w:val="hybridMultilevel"/>
    <w:tmpl w:val="DB9434B6"/>
    <w:lvl w:ilvl="0" w:tplc="7158C2CC">
      <w:start w:val="2"/>
      <w:numFmt w:val="lowerLetter"/>
      <w:lvlText w:val="%1)"/>
      <w:lvlJc w:val="left"/>
      <w:pPr>
        <w:ind w:left="117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7E52A8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2" w:tplc="55D8B660">
      <w:numFmt w:val="bullet"/>
      <w:lvlText w:val="•"/>
      <w:lvlJc w:val="left"/>
      <w:pPr>
        <w:ind w:left="2870" w:hanging="361"/>
      </w:pPr>
      <w:rPr>
        <w:rFonts w:hint="default"/>
        <w:lang w:val="en-US" w:eastAsia="en-US" w:bidi="ar-SA"/>
      </w:rPr>
    </w:lvl>
    <w:lvl w:ilvl="3" w:tplc="298A1836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596848AA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1988F8A0">
      <w:numFmt w:val="bullet"/>
      <w:lvlText w:val="•"/>
      <w:lvlJc w:val="left"/>
      <w:pPr>
        <w:ind w:left="5406" w:hanging="361"/>
      </w:pPr>
      <w:rPr>
        <w:rFonts w:hint="default"/>
        <w:lang w:val="en-US" w:eastAsia="en-US" w:bidi="ar-SA"/>
      </w:rPr>
    </w:lvl>
    <w:lvl w:ilvl="6" w:tplc="DC94B1EC">
      <w:numFmt w:val="bullet"/>
      <w:lvlText w:val="•"/>
      <w:lvlJc w:val="left"/>
      <w:pPr>
        <w:ind w:left="6251" w:hanging="361"/>
      </w:pPr>
      <w:rPr>
        <w:rFonts w:hint="default"/>
        <w:lang w:val="en-US" w:eastAsia="en-US" w:bidi="ar-SA"/>
      </w:rPr>
    </w:lvl>
    <w:lvl w:ilvl="7" w:tplc="2C30AC7A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5A1A02BA">
      <w:numFmt w:val="bullet"/>
      <w:lvlText w:val="•"/>
      <w:lvlJc w:val="left"/>
      <w:pPr>
        <w:ind w:left="794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E433E89"/>
    <w:multiLevelType w:val="hybridMultilevel"/>
    <w:tmpl w:val="9F806B5C"/>
    <w:lvl w:ilvl="0" w:tplc="308CF43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F6E470">
      <w:start w:val="1"/>
      <w:numFmt w:val="lowerLetter"/>
      <w:lvlText w:val="%2)"/>
      <w:lvlJc w:val="left"/>
      <w:pPr>
        <w:ind w:left="117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A70FF5A">
      <w:numFmt w:val="bullet"/>
      <w:lvlText w:val="•"/>
      <w:lvlJc w:val="left"/>
      <w:pPr>
        <w:ind w:left="2119" w:hanging="361"/>
      </w:pPr>
      <w:rPr>
        <w:rFonts w:hint="default"/>
        <w:lang w:val="en-US" w:eastAsia="en-US" w:bidi="ar-SA"/>
      </w:rPr>
    </w:lvl>
    <w:lvl w:ilvl="3" w:tplc="B0789330">
      <w:numFmt w:val="bullet"/>
      <w:lvlText w:val="•"/>
      <w:lvlJc w:val="left"/>
      <w:pPr>
        <w:ind w:left="3058" w:hanging="361"/>
      </w:pPr>
      <w:rPr>
        <w:rFonts w:hint="default"/>
        <w:lang w:val="en-US" w:eastAsia="en-US" w:bidi="ar-SA"/>
      </w:rPr>
    </w:lvl>
    <w:lvl w:ilvl="4" w:tplc="0AAA6338">
      <w:numFmt w:val="bullet"/>
      <w:lvlText w:val="•"/>
      <w:lvlJc w:val="left"/>
      <w:pPr>
        <w:ind w:left="3997" w:hanging="361"/>
      </w:pPr>
      <w:rPr>
        <w:rFonts w:hint="default"/>
        <w:lang w:val="en-US" w:eastAsia="en-US" w:bidi="ar-SA"/>
      </w:rPr>
    </w:lvl>
    <w:lvl w:ilvl="5" w:tplc="E4DA414C"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  <w:lvl w:ilvl="6" w:tplc="65B2CB00">
      <w:numFmt w:val="bullet"/>
      <w:lvlText w:val="•"/>
      <w:lvlJc w:val="left"/>
      <w:pPr>
        <w:ind w:left="5875" w:hanging="361"/>
      </w:pPr>
      <w:rPr>
        <w:rFonts w:hint="default"/>
        <w:lang w:val="en-US" w:eastAsia="en-US" w:bidi="ar-SA"/>
      </w:rPr>
    </w:lvl>
    <w:lvl w:ilvl="7" w:tplc="7A28D01A">
      <w:numFmt w:val="bullet"/>
      <w:lvlText w:val="•"/>
      <w:lvlJc w:val="left"/>
      <w:pPr>
        <w:ind w:left="6814" w:hanging="361"/>
      </w:pPr>
      <w:rPr>
        <w:rFonts w:hint="default"/>
        <w:lang w:val="en-US" w:eastAsia="en-US" w:bidi="ar-SA"/>
      </w:rPr>
    </w:lvl>
    <w:lvl w:ilvl="8" w:tplc="34646E9C">
      <w:numFmt w:val="bullet"/>
      <w:lvlText w:val="•"/>
      <w:lvlJc w:val="left"/>
      <w:pPr>
        <w:ind w:left="775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ED95DF5"/>
    <w:multiLevelType w:val="hybridMultilevel"/>
    <w:tmpl w:val="8C54FFB8"/>
    <w:lvl w:ilvl="0" w:tplc="F77E30F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40DE88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B38A5BE2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3" w:tplc="82768608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58DE9D06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6A0A9434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6" w:tplc="1EF88FB2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4C640A4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58BA2CF8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FAD53DB"/>
    <w:multiLevelType w:val="hybridMultilevel"/>
    <w:tmpl w:val="623AE314"/>
    <w:lvl w:ilvl="0" w:tplc="1CF68E9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6CD058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5BF8BB42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3" w:tplc="4BCEA620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95C2E1C2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88EEB5A6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6" w:tplc="40DCA144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3836FEC2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1B141A20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AE67B2"/>
    <w:multiLevelType w:val="hybridMultilevel"/>
    <w:tmpl w:val="AFCE0E5E"/>
    <w:lvl w:ilvl="0" w:tplc="8EFCFF6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C0AF54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2" w:tplc="A55E85D8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3" w:tplc="0F4654A6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4" w:tplc="F7680146"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ar-SA"/>
      </w:rPr>
    </w:lvl>
    <w:lvl w:ilvl="5" w:tplc="2C40100E">
      <w:numFmt w:val="bullet"/>
      <w:lvlText w:val="•"/>
      <w:lvlJc w:val="left"/>
      <w:pPr>
        <w:ind w:left="4849" w:hanging="360"/>
      </w:pPr>
      <w:rPr>
        <w:rFonts w:hint="default"/>
        <w:lang w:val="en-US" w:eastAsia="en-US" w:bidi="ar-SA"/>
      </w:rPr>
    </w:lvl>
    <w:lvl w:ilvl="6" w:tplc="543251CA">
      <w:numFmt w:val="bullet"/>
      <w:lvlText w:val="•"/>
      <w:lvlJc w:val="left"/>
      <w:pPr>
        <w:ind w:left="5727" w:hanging="360"/>
      </w:pPr>
      <w:rPr>
        <w:rFonts w:hint="default"/>
        <w:lang w:val="en-US" w:eastAsia="en-US" w:bidi="ar-SA"/>
      </w:rPr>
    </w:lvl>
    <w:lvl w:ilvl="7" w:tplc="1FF2E186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8" w:tplc="8F0C5016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</w:abstractNum>
  <w:num w:numId="1" w16cid:durableId="1204707736">
    <w:abstractNumId w:val="4"/>
  </w:num>
  <w:num w:numId="2" w16cid:durableId="752778165">
    <w:abstractNumId w:val="1"/>
  </w:num>
  <w:num w:numId="3" w16cid:durableId="626621966">
    <w:abstractNumId w:val="2"/>
  </w:num>
  <w:num w:numId="4" w16cid:durableId="857239413">
    <w:abstractNumId w:val="3"/>
  </w:num>
  <w:num w:numId="5" w16cid:durableId="1925799894">
    <w:abstractNumId w:val="0"/>
  </w:num>
  <w:num w:numId="6" w16cid:durableId="1677808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8DA"/>
    <w:rsid w:val="0038036B"/>
    <w:rsid w:val="00CD08DA"/>
    <w:rsid w:val="00C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C028"/>
  <w15:docId w15:val="{DC3B50A3-0BA5-4C93-BD5F-909D8521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000" w:right="938" w:hanging="233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03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entialing@rpharm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pharms.com/Portals/0/Consultant/Consultant%20pharmacist%20individual%20credentialing%20-%20Assessment%20regulations.pdf?ver=2020-10-21-180548-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pharms.com/Portals/0/Consultant/Consultant%20pharmacist%20individual%20credentialing%20-%20Assessment%20regulations.pdf?ver=2020-10-21-180548-45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edentialing@rphar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Oakley</dc:creator>
  <cp:lastModifiedBy>Harriet Cherry</cp:lastModifiedBy>
  <cp:revision>2</cp:revision>
  <dcterms:created xsi:type="dcterms:W3CDTF">2025-08-04T13:44:00Z</dcterms:created>
  <dcterms:modified xsi:type="dcterms:W3CDTF">2025-08-04T13:46:00Z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for Office 365</vt:lpwstr>
  </property>
</Properties>
</file>