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73A4" w14:textId="74399DD8" w:rsidR="00080F83" w:rsidRDefault="00080F83">
      <w:pPr>
        <w:rPr>
          <w:b/>
          <w:bCs/>
          <w:color w:val="767171" w:themeColor="background2" w:themeShade="80"/>
          <w:sz w:val="24"/>
          <w:szCs w:val="24"/>
        </w:rPr>
      </w:pPr>
    </w:p>
    <w:p w14:paraId="61696832" w14:textId="0CA1A72A" w:rsidR="00080F83" w:rsidRPr="00080F83" w:rsidRDefault="00080F83">
      <w:pPr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313" w:tblpY="-10"/>
        <w:tblW w:w="9639" w:type="dxa"/>
        <w:tblLook w:val="04A0" w:firstRow="1" w:lastRow="0" w:firstColumn="1" w:lastColumn="0" w:noHBand="0" w:noVBand="1"/>
      </w:tblPr>
      <w:tblGrid>
        <w:gridCol w:w="3433"/>
        <w:gridCol w:w="6206"/>
      </w:tblGrid>
      <w:tr w:rsidR="00413014" w:rsidRPr="00080F83" w14:paraId="6762A1D2" w14:textId="77777777" w:rsidTr="00413014">
        <w:tc>
          <w:tcPr>
            <w:tcW w:w="3433" w:type="dxa"/>
          </w:tcPr>
          <w:p w14:paraId="21ED3C87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Name of Candidate</w:t>
            </w:r>
          </w:p>
        </w:tc>
        <w:tc>
          <w:tcPr>
            <w:tcW w:w="6206" w:type="dxa"/>
          </w:tcPr>
          <w:p w14:paraId="2537C3E3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36884168" w14:textId="77777777" w:rsidTr="00413014">
        <w:tc>
          <w:tcPr>
            <w:tcW w:w="3433" w:type="dxa"/>
          </w:tcPr>
          <w:p w14:paraId="4DE6E4A2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Certified Learning for which accreditation is being sought</w:t>
            </w:r>
          </w:p>
        </w:tc>
        <w:tc>
          <w:tcPr>
            <w:tcW w:w="6206" w:type="dxa"/>
          </w:tcPr>
          <w:p w14:paraId="2DDDF18C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5038F4B4" w14:textId="77777777" w:rsidTr="00413014">
        <w:tc>
          <w:tcPr>
            <w:tcW w:w="3433" w:type="dxa"/>
          </w:tcPr>
          <w:p w14:paraId="2441F971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Awarding Organisation</w:t>
            </w:r>
          </w:p>
        </w:tc>
        <w:tc>
          <w:tcPr>
            <w:tcW w:w="6206" w:type="dxa"/>
          </w:tcPr>
          <w:p w14:paraId="120B228B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7C958027" w14:textId="77777777" w:rsidTr="00413014">
        <w:tc>
          <w:tcPr>
            <w:tcW w:w="3433" w:type="dxa"/>
          </w:tcPr>
          <w:p w14:paraId="34107ECC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Date of Award</w:t>
            </w:r>
          </w:p>
        </w:tc>
        <w:tc>
          <w:tcPr>
            <w:tcW w:w="6206" w:type="dxa"/>
          </w:tcPr>
          <w:p w14:paraId="77DD370A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72582229" w14:textId="77777777" w:rsidTr="00413014">
        <w:tc>
          <w:tcPr>
            <w:tcW w:w="3433" w:type="dxa"/>
          </w:tcPr>
          <w:p w14:paraId="0E624C63" w14:textId="23E7077E" w:rsidR="00413014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Curriculum outcomes and/or assessment criteria</w:t>
            </w:r>
          </w:p>
          <w:p w14:paraId="71172B56" w14:textId="20E675C9" w:rsidR="00413014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15718" w14:textId="2942E45B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list the learning outcomes or assessment criteria associated with the completed certified learning</w:t>
            </w:r>
          </w:p>
          <w:p w14:paraId="6C191AF3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2BC3D5" w14:textId="78D54D26" w:rsidR="00413014" w:rsidRPr="00080F83" w:rsidRDefault="00413014" w:rsidP="00413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80F8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no learning </w:t>
            </w:r>
            <w:r w:rsidRPr="00080F83">
              <w:rPr>
                <w:rFonts w:ascii="Arial" w:hAnsi="Arial" w:cs="Arial"/>
                <w:i/>
                <w:iCs/>
                <w:sz w:val="24"/>
                <w:szCs w:val="24"/>
              </w:rPr>
              <w:t>outcomes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are available for your certified learning</w:t>
            </w:r>
            <w:r w:rsidRPr="00080F8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please contact the Education team at </w:t>
            </w:r>
            <w:hyperlink r:id="rId8" w:history="1">
              <w:r w:rsidRPr="00080F83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education@rpharms.com</w:t>
              </w:r>
            </w:hyperlink>
          </w:p>
        </w:tc>
        <w:tc>
          <w:tcPr>
            <w:tcW w:w="6206" w:type="dxa"/>
          </w:tcPr>
          <w:p w14:paraId="1C04770E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6653F943" w14:textId="77777777" w:rsidTr="00413014">
        <w:tc>
          <w:tcPr>
            <w:tcW w:w="3433" w:type="dxa"/>
          </w:tcPr>
          <w:p w14:paraId="3A236313" w14:textId="47FB00C3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evidence provided (Learning outcomes, academic transcript etc)</w:t>
            </w:r>
          </w:p>
        </w:tc>
        <w:tc>
          <w:tcPr>
            <w:tcW w:w="6206" w:type="dxa"/>
          </w:tcPr>
          <w:p w14:paraId="7A9CA432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529C7D" w14:textId="2C51AF3F" w:rsidR="00413014" w:rsidRDefault="00413014" w:rsidP="00413014"/>
    <w:p w14:paraId="54BCD6D5" w14:textId="3841C530" w:rsidR="00413014" w:rsidRDefault="00413014" w:rsidP="00413014">
      <w:pPr>
        <w:rPr>
          <w:rFonts w:ascii="Arial" w:hAnsi="Arial" w:cs="Arial"/>
          <w:sz w:val="24"/>
          <w:szCs w:val="24"/>
        </w:rPr>
      </w:pPr>
      <w:r w:rsidRPr="00413014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 xml:space="preserve">map the outcomes from the certified learning (as described above) to the consultant pharmacist curriculum below. </w:t>
      </w:r>
    </w:p>
    <w:p w14:paraId="70D2A130" w14:textId="7DB5B099" w:rsidR="00413014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assessing the prior certified learning for exemptions against the consultant pharmacist curriculum, only the achieved learning outcomes will be assessed. </w:t>
      </w:r>
    </w:p>
    <w:p w14:paraId="3E44CDE7" w14:textId="09EC6FA4" w:rsidR="0056498D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only include learning outcomes in the table below, along with a statement as to whether your certified learning meets the specified outcome of the consultant pharmacist curriculum in full or partially. </w:t>
      </w:r>
    </w:p>
    <w:p w14:paraId="4E83AD3C" w14:textId="37F0BD8C" w:rsidR="0056498D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partial achievement please indicate which element(s) of the consultant pharmacist outcome has/have been achieved. </w:t>
      </w:r>
    </w:p>
    <w:p w14:paraId="605820D4" w14:textId="76CE9EE7" w:rsidR="0056498D" w:rsidRPr="00413014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possible for one or more of your certified learning outcomes to be aligned to one or more of the consultant pharmacist curriculum outcomes. </w:t>
      </w:r>
    </w:p>
    <w:p w14:paraId="35CD1C30" w14:textId="77777777" w:rsidR="00BE6986" w:rsidRPr="00080F83" w:rsidRDefault="00BE6986" w:rsidP="00BE6986">
      <w:pPr>
        <w:rPr>
          <w:rFonts w:ascii="Arial" w:hAnsi="Arial" w:cs="Arial"/>
          <w:sz w:val="24"/>
          <w:szCs w:val="24"/>
        </w:rPr>
      </w:pPr>
    </w:p>
    <w:p w14:paraId="60CA5941" w14:textId="77777777" w:rsidR="00BE6986" w:rsidRPr="00080F83" w:rsidRDefault="00BE6986" w:rsidP="00BE6986">
      <w:pPr>
        <w:rPr>
          <w:rFonts w:ascii="Arial" w:hAnsi="Arial" w:cs="Arial"/>
          <w:sz w:val="24"/>
          <w:szCs w:val="24"/>
        </w:rPr>
      </w:pPr>
    </w:p>
    <w:p w14:paraId="3E49468D" w14:textId="77777777" w:rsidR="00413014" w:rsidRDefault="00413014">
      <w:pPr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sectPr w:rsidR="00413014" w:rsidSect="00413014">
          <w:head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4C99FA0" w14:textId="442AFD49" w:rsidR="00B42AE8" w:rsidRPr="00080F83" w:rsidRDefault="00B42AE8">
      <w:pPr>
        <w:rPr>
          <w:rFonts w:ascii="Arial" w:hAnsi="Arial" w:cs="Arial"/>
          <w:sz w:val="24"/>
          <w:szCs w:val="24"/>
        </w:rPr>
      </w:pPr>
      <w:r w:rsidRPr="00080F83"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lastRenderedPageBreak/>
        <w:t>Grey</w:t>
      </w:r>
      <w:r w:rsidRPr="00080F83">
        <w:rPr>
          <w:rFonts w:ascii="Arial" w:hAnsi="Arial" w:cs="Arial"/>
          <w:color w:val="767171" w:themeColor="background2" w:themeShade="80"/>
          <w:sz w:val="24"/>
          <w:szCs w:val="24"/>
        </w:rPr>
        <w:t xml:space="preserve"> </w:t>
      </w:r>
      <w:r w:rsidRPr="00080F83">
        <w:rPr>
          <w:rFonts w:ascii="Arial" w:hAnsi="Arial" w:cs="Arial"/>
          <w:sz w:val="24"/>
          <w:szCs w:val="24"/>
        </w:rPr>
        <w:t xml:space="preserve">– </w:t>
      </w:r>
      <w:r w:rsidRPr="00080F83">
        <w:rPr>
          <w:rFonts w:ascii="Arial" w:hAnsi="Arial" w:cs="Arial"/>
          <w:i/>
          <w:iCs/>
          <w:sz w:val="24"/>
          <w:szCs w:val="24"/>
        </w:rPr>
        <w:t>Not eligible for APCL as high stake</w:t>
      </w:r>
      <w:r w:rsidR="00080F83" w:rsidRPr="00080F83">
        <w:rPr>
          <w:rFonts w:ascii="Arial" w:hAnsi="Arial" w:cs="Arial"/>
          <w:i/>
          <w:iCs/>
          <w:sz w:val="24"/>
          <w:szCs w:val="24"/>
        </w:rPr>
        <w:t>s</w:t>
      </w:r>
      <w:r w:rsidRPr="00080F83">
        <w:rPr>
          <w:rFonts w:ascii="Arial" w:hAnsi="Arial" w:cs="Arial"/>
          <w:i/>
          <w:iCs/>
          <w:sz w:val="24"/>
          <w:szCs w:val="24"/>
        </w:rPr>
        <w:t xml:space="preserve"> outcome</w:t>
      </w:r>
      <w:r w:rsidRPr="00080F83">
        <w:rPr>
          <w:rFonts w:ascii="Arial" w:hAnsi="Arial" w:cs="Arial"/>
          <w:sz w:val="24"/>
          <w:szCs w:val="24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2469"/>
        <w:gridCol w:w="498"/>
        <w:gridCol w:w="2856"/>
        <w:gridCol w:w="7739"/>
      </w:tblGrid>
      <w:tr w:rsidR="00903158" w:rsidRPr="009859BF" w14:paraId="58EED45F" w14:textId="77777777" w:rsidTr="00903158">
        <w:trPr>
          <w:trHeight w:val="300"/>
        </w:trPr>
        <w:tc>
          <w:tcPr>
            <w:tcW w:w="1459" w:type="dxa"/>
            <w:shd w:val="clear" w:color="000000" w:fill="E7E6E6"/>
            <w:vAlign w:val="center"/>
            <w:hideMark/>
          </w:tcPr>
          <w:p w14:paraId="25FDB95C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2469" w:type="dxa"/>
            <w:shd w:val="clear" w:color="000000" w:fill="E7E6E6"/>
            <w:vAlign w:val="center"/>
            <w:hideMark/>
          </w:tcPr>
          <w:p w14:paraId="11BCB80B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Capabilities</w:t>
            </w:r>
          </w:p>
        </w:tc>
        <w:tc>
          <w:tcPr>
            <w:tcW w:w="498" w:type="dxa"/>
            <w:shd w:val="clear" w:color="000000" w:fill="E7E6E6"/>
            <w:vAlign w:val="center"/>
            <w:hideMark/>
          </w:tcPr>
          <w:p w14:paraId="0FED4BA0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2856" w:type="dxa"/>
            <w:shd w:val="clear" w:color="000000" w:fill="E7E6E6"/>
            <w:vAlign w:val="center"/>
            <w:hideMark/>
          </w:tcPr>
          <w:p w14:paraId="1D7AF37F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Outcomes</w:t>
            </w:r>
          </w:p>
        </w:tc>
        <w:tc>
          <w:tcPr>
            <w:tcW w:w="7739" w:type="dxa"/>
            <w:shd w:val="clear" w:color="000000" w:fill="E7E6E6"/>
          </w:tcPr>
          <w:p w14:paraId="5CC6FD43" w14:textId="7EE65521" w:rsidR="00903158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Evidence of certified learning that meets </w:t>
            </w:r>
            <w:r w:rsidR="00080F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the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consultant curriculum outcome at </w:t>
            </w:r>
            <w:r w:rsidR="00080F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the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equivalent level</w:t>
            </w:r>
          </w:p>
        </w:tc>
      </w:tr>
      <w:tr w:rsidR="00903158" w:rsidRPr="009859BF" w14:paraId="34228A1F" w14:textId="77777777" w:rsidTr="00903158">
        <w:trPr>
          <w:trHeight w:val="464"/>
        </w:trPr>
        <w:tc>
          <w:tcPr>
            <w:tcW w:w="1459" w:type="dxa"/>
            <w:vMerge w:val="restart"/>
            <w:shd w:val="clear" w:color="000000" w:fill="47931D"/>
            <w:vAlign w:val="center"/>
            <w:hideMark/>
          </w:tcPr>
          <w:p w14:paraId="5D5622F7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1</w:t>
            </w:r>
          </w:p>
          <w:p w14:paraId="4C88517F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24AB40F7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Person-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centred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 xml:space="preserve"> care and collaboration</w:t>
            </w:r>
          </w:p>
          <w:p w14:paraId="58E816AD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ABAC79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A888091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1B90CCB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32CCAF2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87281D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BEC5D29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5BEED5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8A4481F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69" w:type="dxa"/>
            <w:vMerge w:val="restart"/>
            <w:shd w:val="clear" w:color="000000" w:fill="5BBD25"/>
            <w:vAlign w:val="center"/>
            <w:hideMark/>
          </w:tcPr>
          <w:p w14:paraId="016FB079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Demonstrates high level communication and collaboration skills; able to communicate complex information to stakeholders in challenging environments to promote a collaborative approach across the healthcare system.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  <w:hideMark/>
          </w:tcPr>
          <w:p w14:paraId="34D1B1F4" w14:textId="77777777" w:rsidR="00903158" w:rsidRPr="00802ACC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 w:rsidRPr="00802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1.1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  <w:hideMark/>
          </w:tcPr>
          <w:p w14:paraId="6BA4A69F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Effectively communicates with patients and colleagues in highly challenging and/or hostile environments; manages the situation collaboratively to resolution.</w:t>
            </w:r>
          </w:p>
        </w:tc>
        <w:tc>
          <w:tcPr>
            <w:tcW w:w="7739" w:type="dxa"/>
            <w:shd w:val="clear" w:color="auto" w:fill="D9D9D9" w:themeFill="background1" w:themeFillShade="D9"/>
          </w:tcPr>
          <w:p w14:paraId="5B144832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2B3DDC38" w14:textId="77777777" w:rsidTr="00903158">
        <w:trPr>
          <w:trHeight w:val="43"/>
        </w:trPr>
        <w:tc>
          <w:tcPr>
            <w:tcW w:w="1459" w:type="dxa"/>
            <w:vMerge/>
            <w:shd w:val="clear" w:color="000000" w:fill="47931D"/>
            <w:hideMark/>
          </w:tcPr>
          <w:p w14:paraId="2C198694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6A4CA1E5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  <w:hideMark/>
          </w:tcPr>
          <w:p w14:paraId="18EBCEFF" w14:textId="77777777" w:rsidR="00903158" w:rsidRPr="00802ACC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 w:rsidRPr="00802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1.2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  <w:hideMark/>
          </w:tcPr>
          <w:p w14:paraId="2970C955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Communicates</w:t>
            </w:r>
            <w:proofErr w:type="gram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highly complex, sensitive or contentious information to inform and influence senior pharmacy and non-pharmacy stakeholders from across the healthcare system; promotes a collaborative approach working across boundaries.</w:t>
            </w:r>
          </w:p>
        </w:tc>
        <w:tc>
          <w:tcPr>
            <w:tcW w:w="7739" w:type="dxa"/>
            <w:shd w:val="clear" w:color="auto" w:fill="D9D9D9" w:themeFill="background1" w:themeFillShade="D9"/>
          </w:tcPr>
          <w:p w14:paraId="28644F2B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14EB1C4C" w14:textId="77777777" w:rsidTr="00903158">
        <w:trPr>
          <w:trHeight w:val="1452"/>
        </w:trPr>
        <w:tc>
          <w:tcPr>
            <w:tcW w:w="1459" w:type="dxa"/>
            <w:vMerge w:val="restart"/>
            <w:shd w:val="clear" w:color="000000" w:fill="209085"/>
            <w:vAlign w:val="center"/>
            <w:hideMark/>
          </w:tcPr>
          <w:p w14:paraId="7F3621A3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2</w:t>
            </w:r>
          </w:p>
          <w:p w14:paraId="5AB56D7D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7D36373D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Professional practice</w:t>
            </w:r>
          </w:p>
          <w:p w14:paraId="23F20F6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845C02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6E97AE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61D9903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883C36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1ED4DC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7CD4D3D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A1912B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EF01CE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C91674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  <w:p w14:paraId="21346384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1DA8C80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69" w:type="dxa"/>
            <w:vMerge w:val="restart"/>
            <w:shd w:val="clear" w:color="000000" w:fill="28B2A5"/>
            <w:vAlign w:val="center"/>
            <w:hideMark/>
          </w:tcPr>
          <w:p w14:paraId="684D0AA0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lastRenderedPageBreak/>
              <w:t>Leads on the delivery of complex pharmaceutical care in dynamic and uncertain environments across boundaries.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  <w:hideMark/>
          </w:tcPr>
          <w:p w14:paraId="6E9D8D57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2.1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  <w:hideMark/>
          </w:tcPr>
          <w:p w14:paraId="2D442E0E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Possesses in-depth pharmaceutical knowledge and skills in defined clinical area(s); can apply these to manage individual patients and/or patient populations requiring the most complex pharmaceutical care.</w:t>
            </w:r>
          </w:p>
        </w:tc>
        <w:tc>
          <w:tcPr>
            <w:tcW w:w="7739" w:type="dxa"/>
            <w:shd w:val="clear" w:color="auto" w:fill="D9D9D9" w:themeFill="background1" w:themeFillShade="D9"/>
          </w:tcPr>
          <w:p w14:paraId="0FDFB9E4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119F4B3D" w14:textId="77777777" w:rsidTr="00080F83">
        <w:trPr>
          <w:trHeight w:val="1859"/>
        </w:trPr>
        <w:tc>
          <w:tcPr>
            <w:tcW w:w="1459" w:type="dxa"/>
            <w:vMerge/>
            <w:shd w:val="clear" w:color="000000" w:fill="209085"/>
            <w:vAlign w:val="center"/>
            <w:hideMark/>
          </w:tcPr>
          <w:p w14:paraId="1AA9597E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6DDAEDFE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vAlign w:val="center"/>
            <w:hideMark/>
          </w:tcPr>
          <w:p w14:paraId="02E92476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2.2</w:t>
            </w:r>
          </w:p>
        </w:tc>
        <w:tc>
          <w:tcPr>
            <w:tcW w:w="2856" w:type="dxa"/>
            <w:vAlign w:val="center"/>
            <w:hideMark/>
          </w:tcPr>
          <w:p w14:paraId="452867A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r w:rsidRPr="00445F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>Influences the delivery and quality assurance of clinical services across boundaries.</w:t>
            </w:r>
            <w:r w:rsidRPr="00445F62">
              <w:rPr>
                <w:rStyle w:val="FootnoteReference"/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footnoteReference w:id="1"/>
            </w:r>
          </w:p>
        </w:tc>
        <w:tc>
          <w:tcPr>
            <w:tcW w:w="7739" w:type="dxa"/>
          </w:tcPr>
          <w:p w14:paraId="6807E313" w14:textId="765F9F7B" w:rsidR="00903158" w:rsidRPr="009859BF" w:rsidRDefault="00903158" w:rsidP="00435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39032D83" w14:textId="77777777" w:rsidTr="00903158">
        <w:trPr>
          <w:trHeight w:val="1320"/>
        </w:trPr>
        <w:tc>
          <w:tcPr>
            <w:tcW w:w="1459" w:type="dxa"/>
            <w:vMerge/>
            <w:shd w:val="clear" w:color="000000" w:fill="209085"/>
            <w:hideMark/>
          </w:tcPr>
          <w:p w14:paraId="271615E3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15527E2F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  <w:hideMark/>
          </w:tcPr>
          <w:p w14:paraId="18BF86F3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2.3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  <w:hideMark/>
          </w:tcPr>
          <w:p w14:paraId="06A8E2C3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Demonstrates effective critical thinking, clinical reasoning and decision making where there is uncertainty, competing and/or complex clinical issues.</w:t>
            </w:r>
          </w:p>
        </w:tc>
        <w:tc>
          <w:tcPr>
            <w:tcW w:w="7739" w:type="dxa"/>
            <w:shd w:val="clear" w:color="auto" w:fill="D9D9D9" w:themeFill="background1" w:themeFillShade="D9"/>
          </w:tcPr>
          <w:p w14:paraId="4E128EF5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4457D08B" w14:textId="77777777" w:rsidTr="00903158">
        <w:trPr>
          <w:trHeight w:val="1570"/>
        </w:trPr>
        <w:tc>
          <w:tcPr>
            <w:tcW w:w="1459" w:type="dxa"/>
            <w:vMerge/>
            <w:shd w:val="clear" w:color="000000" w:fill="209085"/>
            <w:hideMark/>
          </w:tcPr>
          <w:p w14:paraId="49F5D2A1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 w:val="restart"/>
            <w:shd w:val="clear" w:color="000000" w:fill="28B2A5"/>
            <w:vAlign w:val="center"/>
            <w:hideMark/>
          </w:tcPr>
          <w:p w14:paraId="769E54BC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Shapes and implements regional and national policy and strategy in their area of clinical practice.</w:t>
            </w:r>
          </w:p>
        </w:tc>
        <w:tc>
          <w:tcPr>
            <w:tcW w:w="498" w:type="dxa"/>
            <w:vAlign w:val="center"/>
            <w:hideMark/>
          </w:tcPr>
          <w:p w14:paraId="33259FDE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2.4</w:t>
            </w:r>
          </w:p>
        </w:tc>
        <w:tc>
          <w:tcPr>
            <w:tcW w:w="2856" w:type="dxa"/>
            <w:vAlign w:val="center"/>
            <w:hideMark/>
          </w:tcPr>
          <w:p w14:paraId="4572CCF5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Implements regional and national policy and/or strategy at their level of influence within their area of clinical practice.</w:t>
            </w:r>
          </w:p>
        </w:tc>
        <w:tc>
          <w:tcPr>
            <w:tcW w:w="7739" w:type="dxa"/>
          </w:tcPr>
          <w:p w14:paraId="2D110A5F" w14:textId="77777777" w:rsidR="00903158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62A82C84" w14:textId="77777777" w:rsidR="00903158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68C0B7CB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67F72B82" w14:textId="77777777" w:rsidTr="00903158">
        <w:trPr>
          <w:trHeight w:val="1084"/>
        </w:trPr>
        <w:tc>
          <w:tcPr>
            <w:tcW w:w="1459" w:type="dxa"/>
            <w:vMerge/>
            <w:shd w:val="clear" w:color="000000" w:fill="209085"/>
            <w:hideMark/>
          </w:tcPr>
          <w:p w14:paraId="77E8509D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26699B5C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  <w:hideMark/>
          </w:tcPr>
          <w:p w14:paraId="3C79E9DF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2.5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  <w:hideMark/>
          </w:tcPr>
          <w:p w14:paraId="2C0DD47F" w14:textId="114A6CC5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Translates expertise and research into the creation of new policy influencing practice beyond their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organization</w:t>
            </w: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. Demonstrably improving patient care.</w:t>
            </w:r>
          </w:p>
        </w:tc>
        <w:tc>
          <w:tcPr>
            <w:tcW w:w="7739" w:type="dxa"/>
            <w:shd w:val="clear" w:color="auto" w:fill="D9D9D9" w:themeFill="background1" w:themeFillShade="D9"/>
          </w:tcPr>
          <w:p w14:paraId="5BDDD311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09FB3820" w14:textId="77777777" w:rsidTr="00903158">
        <w:trPr>
          <w:trHeight w:val="60"/>
        </w:trPr>
        <w:tc>
          <w:tcPr>
            <w:tcW w:w="1459" w:type="dxa"/>
            <w:vMerge w:val="restart"/>
            <w:shd w:val="clear" w:color="000000" w:fill="7B174E"/>
            <w:vAlign w:val="center"/>
            <w:hideMark/>
          </w:tcPr>
          <w:p w14:paraId="104D0F7E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3</w:t>
            </w:r>
          </w:p>
          <w:p w14:paraId="77581283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08CB1F35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Leadership &amp; management</w:t>
            </w:r>
          </w:p>
          <w:p w14:paraId="7378F237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1F13081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CDE768B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  <w:p w14:paraId="1D767663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4A86DC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C8980BB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21C5A4E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4C12A0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176BB52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2FCEBA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BE9BF6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160FE9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11443A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174DC46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B334B84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9E4B183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57ACF0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364EA41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17B879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B0EA79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C403AF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7234A9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FF20894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34001A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98C9FD0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2DBCC39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536827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739092B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22197F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  <w:p w14:paraId="165D0847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A13413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FB9C861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548EC3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99A853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7F598A0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DCF439A" w14:textId="33ECFF74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69" w:type="dxa"/>
            <w:vMerge w:val="restart"/>
            <w:shd w:val="clear" w:color="000000" w:fill="B42272"/>
            <w:vAlign w:val="center"/>
            <w:hideMark/>
          </w:tcPr>
          <w:p w14:paraId="13617497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lastRenderedPageBreak/>
              <w:t xml:space="preserve">Leads on the strategic vision for implementing and innovating service delivery beyond their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pgNum/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rganization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; manages service change effectively to deliver demonstrable improvements to patients care.</w:t>
            </w:r>
          </w:p>
        </w:tc>
        <w:tc>
          <w:tcPr>
            <w:tcW w:w="498" w:type="dxa"/>
            <w:vAlign w:val="center"/>
            <w:hideMark/>
          </w:tcPr>
          <w:p w14:paraId="1CC29242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3.1</w:t>
            </w:r>
          </w:p>
        </w:tc>
        <w:tc>
          <w:tcPr>
            <w:tcW w:w="2856" w:type="dxa"/>
            <w:vAlign w:val="center"/>
            <w:hideMark/>
          </w:tcPr>
          <w:p w14:paraId="6F71B9CD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Creates and embeds a shared strategic vision for service delivery within their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organization</w:t>
            </w: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and beyond; relates goals and actions to wider strategic aims of the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organization</w:t>
            </w: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, profession and healthcare system.</w:t>
            </w:r>
          </w:p>
        </w:tc>
        <w:tc>
          <w:tcPr>
            <w:tcW w:w="7739" w:type="dxa"/>
          </w:tcPr>
          <w:p w14:paraId="5D9E55E9" w14:textId="77777777" w:rsidR="00903158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59CF3911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433B7B7A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0A3F029C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5EC528BC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6302FA6A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3106DF3A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3BAD7F58" w14:textId="7AFAA164" w:rsidR="00413014" w:rsidRPr="009859BF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593A88DF" w14:textId="77777777" w:rsidTr="00903158">
        <w:trPr>
          <w:trHeight w:val="3820"/>
        </w:trPr>
        <w:tc>
          <w:tcPr>
            <w:tcW w:w="1459" w:type="dxa"/>
            <w:vMerge/>
            <w:shd w:val="clear" w:color="000000" w:fill="7B174E"/>
            <w:hideMark/>
          </w:tcPr>
          <w:p w14:paraId="05A4DF59" w14:textId="70556051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211903E5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vAlign w:val="center"/>
            <w:hideMark/>
          </w:tcPr>
          <w:p w14:paraId="57B72242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3.2</w:t>
            </w:r>
          </w:p>
        </w:tc>
        <w:tc>
          <w:tcPr>
            <w:tcW w:w="2856" w:type="dxa"/>
            <w:vAlign w:val="center"/>
            <w:hideMark/>
          </w:tcPr>
          <w:p w14:paraId="27AA356A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bookmarkStart w:id="0" w:name="_Hlk61590564"/>
            <w:r w:rsidRPr="007601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Leads on innovation and improvement to service delivery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</w:t>
            </w:r>
            <w:r w:rsidRPr="007601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rganizational level and beyond; manages change effectively to achieve demonstrable improvement(s) to patient care</w:t>
            </w: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.</w:t>
            </w:r>
            <w:bookmarkEnd w:id="0"/>
          </w:p>
        </w:tc>
        <w:tc>
          <w:tcPr>
            <w:tcW w:w="7739" w:type="dxa"/>
          </w:tcPr>
          <w:p w14:paraId="49122C4E" w14:textId="77777777" w:rsidR="00903158" w:rsidRPr="009859BF" w:rsidRDefault="00903158" w:rsidP="00435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71791ABE" w14:textId="77777777" w:rsidTr="00903158">
        <w:trPr>
          <w:trHeight w:val="2230"/>
        </w:trPr>
        <w:tc>
          <w:tcPr>
            <w:tcW w:w="1459" w:type="dxa"/>
            <w:vMerge/>
            <w:shd w:val="clear" w:color="000000" w:fill="7B174E"/>
            <w:hideMark/>
          </w:tcPr>
          <w:p w14:paraId="35A1B95D" w14:textId="7A76D242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 w:val="restart"/>
            <w:shd w:val="clear" w:color="000000" w:fill="B42272"/>
            <w:vAlign w:val="center"/>
            <w:hideMark/>
          </w:tcPr>
          <w:p w14:paraId="18510346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Contributes to the governance agenda at a senior level; effectively manages people, resources and risk at a team and/or service level to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maximise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 the quality of patient care.</w:t>
            </w:r>
          </w:p>
        </w:tc>
        <w:tc>
          <w:tcPr>
            <w:tcW w:w="498" w:type="dxa"/>
            <w:vAlign w:val="center"/>
            <w:hideMark/>
          </w:tcPr>
          <w:p w14:paraId="76F749C7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3.3</w:t>
            </w:r>
          </w:p>
        </w:tc>
        <w:tc>
          <w:tcPr>
            <w:tcW w:w="2856" w:type="dxa"/>
            <w:vAlign w:val="center"/>
            <w:hideMark/>
          </w:tcPr>
          <w:p w14:paraId="07D63DB9" w14:textId="77777777" w:rsidR="00903158" w:rsidRPr="00445F62" w:rsidRDefault="00903158" w:rsidP="00DF11A4">
            <w:pPr>
              <w:tabs>
                <w:tab w:val="left" w:pos="1410"/>
              </w:tabs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5F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 xml:space="preserve">Motivates and effectively manages individual and/or team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>p</w:t>
            </w:r>
            <w:r w:rsidRPr="00445F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>erformance at an organisational level</w:t>
            </w:r>
            <w:r w:rsidRPr="00445F62">
              <w:rPr>
                <w:rStyle w:val="FootnoteReference"/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footnoteReference w:id="2"/>
            </w:r>
          </w:p>
          <w:p w14:paraId="410AA15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</w:p>
        </w:tc>
        <w:tc>
          <w:tcPr>
            <w:tcW w:w="7739" w:type="dxa"/>
          </w:tcPr>
          <w:p w14:paraId="546994AA" w14:textId="60C013A2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318A6728" w14:textId="77777777" w:rsidTr="00903158">
        <w:trPr>
          <w:trHeight w:val="1030"/>
        </w:trPr>
        <w:tc>
          <w:tcPr>
            <w:tcW w:w="1459" w:type="dxa"/>
            <w:vMerge/>
            <w:shd w:val="clear" w:color="000000" w:fill="7B174E"/>
            <w:hideMark/>
          </w:tcPr>
          <w:p w14:paraId="4E03D4D2" w14:textId="70321BA3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0408686A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vAlign w:val="center"/>
            <w:hideMark/>
          </w:tcPr>
          <w:p w14:paraId="519A621B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3.4</w:t>
            </w:r>
          </w:p>
        </w:tc>
        <w:tc>
          <w:tcPr>
            <w:tcW w:w="2856" w:type="dxa"/>
            <w:vAlign w:val="center"/>
            <w:hideMark/>
          </w:tcPr>
          <w:p w14:paraId="2AB2771B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Manages resources effectively to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maximise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impact on patient care at an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organizational</w:t>
            </w: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level</w:t>
            </w:r>
          </w:p>
        </w:tc>
        <w:tc>
          <w:tcPr>
            <w:tcW w:w="7739" w:type="dxa"/>
          </w:tcPr>
          <w:p w14:paraId="2539B2BB" w14:textId="778D81CE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21D449F6" w14:textId="77777777" w:rsidTr="00903158">
        <w:trPr>
          <w:trHeight w:val="3340"/>
        </w:trPr>
        <w:tc>
          <w:tcPr>
            <w:tcW w:w="1459" w:type="dxa"/>
            <w:vMerge/>
            <w:tcBorders>
              <w:bottom w:val="single" w:sz="4" w:space="0" w:color="auto"/>
            </w:tcBorders>
            <w:shd w:val="clear" w:color="000000" w:fill="7B174E"/>
            <w:hideMark/>
          </w:tcPr>
          <w:p w14:paraId="25A43E5A" w14:textId="070962D3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8F8CDDA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FDDEC9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3.5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58C6E0" w14:textId="5E0D0749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Shapes and contributes to the governance agenda at a senior level within their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organisation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and beyond; develops and monitors standards of practice and risk management policies/protocols at a team and/or service level.</w:t>
            </w:r>
          </w:p>
        </w:tc>
        <w:tc>
          <w:tcPr>
            <w:tcW w:w="77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7ED593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7C6435CE" w14:textId="77777777" w:rsidTr="00903158">
        <w:trPr>
          <w:trHeight w:val="1560"/>
        </w:trPr>
        <w:tc>
          <w:tcPr>
            <w:tcW w:w="1459" w:type="dxa"/>
            <w:vMerge w:val="restart"/>
            <w:tcBorders>
              <w:bottom w:val="single" w:sz="4" w:space="0" w:color="auto"/>
            </w:tcBorders>
            <w:shd w:val="clear" w:color="000000" w:fill="B68712"/>
            <w:vAlign w:val="center"/>
            <w:hideMark/>
          </w:tcPr>
          <w:p w14:paraId="749D21B0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4</w:t>
            </w:r>
          </w:p>
          <w:p w14:paraId="4B226109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00F1791B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Education</w:t>
            </w:r>
          </w:p>
          <w:p w14:paraId="4ABFA453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50FE1BD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D53EFF2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828DA0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241F4F9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75FBC8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ED0C9E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ADF9A7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F356306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69" w:type="dxa"/>
            <w:vMerge w:val="restart"/>
            <w:tcBorders>
              <w:bottom w:val="single" w:sz="4" w:space="0" w:color="auto"/>
            </w:tcBorders>
            <w:shd w:val="clear" w:color="000000" w:fill="E7AC17"/>
            <w:vAlign w:val="center"/>
            <w:hideMark/>
          </w:tcPr>
          <w:p w14:paraId="3E24EC4B" w14:textId="2C998C1D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Manages education provision across boundaries both within and outside of their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organization</w:t>
            </w: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; interprets national policy to shape the education and development of the workforce in their area of clinical practice.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  <w:hideMark/>
          </w:tcPr>
          <w:p w14:paraId="2989D0B0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4.1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  <w:hideMark/>
          </w:tcPr>
          <w:p w14:paraId="2717C8CE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bookmarkStart w:id="1" w:name="_Hlk61590977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Manages the professional development of individuals within a team and/or service.</w:t>
            </w:r>
            <w:bookmarkEnd w:id="1"/>
          </w:p>
        </w:tc>
        <w:tc>
          <w:tcPr>
            <w:tcW w:w="7739" w:type="dxa"/>
            <w:tcBorders>
              <w:bottom w:val="single" w:sz="4" w:space="0" w:color="auto"/>
            </w:tcBorders>
          </w:tcPr>
          <w:p w14:paraId="74ABC2FC" w14:textId="503382CC" w:rsidR="00903158" w:rsidRPr="009859BF" w:rsidRDefault="00903158" w:rsidP="00435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4C816C81" w14:textId="77777777" w:rsidTr="00903158">
        <w:trPr>
          <w:trHeight w:val="2400"/>
        </w:trPr>
        <w:tc>
          <w:tcPr>
            <w:tcW w:w="1459" w:type="dxa"/>
            <w:vMerge/>
            <w:tcBorders>
              <w:bottom w:val="single" w:sz="4" w:space="0" w:color="auto"/>
            </w:tcBorders>
            <w:shd w:val="clear" w:color="000000" w:fill="B68712"/>
            <w:hideMark/>
          </w:tcPr>
          <w:p w14:paraId="2B710E3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B3AD029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  <w:hideMark/>
          </w:tcPr>
          <w:p w14:paraId="0A50849F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4.2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  <w:hideMark/>
          </w:tcPr>
          <w:p w14:paraId="4DFC856D" w14:textId="77777777" w:rsidR="00903158" w:rsidRPr="00B26489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bookmarkStart w:id="2" w:name="_Hlk61591276"/>
            <w:r w:rsidRPr="00B26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Shapes and contributes to educational provision for patients and healthcare professionals in their area of expertise within and beyond their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</w:t>
            </w:r>
            <w:r w:rsidRPr="00B26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rganization.</w:t>
            </w:r>
            <w:bookmarkEnd w:id="2"/>
          </w:p>
        </w:tc>
        <w:tc>
          <w:tcPr>
            <w:tcW w:w="7739" w:type="dxa"/>
          </w:tcPr>
          <w:p w14:paraId="67874C27" w14:textId="6EDA84B5" w:rsidR="00903158" w:rsidRPr="009859BF" w:rsidRDefault="00903158" w:rsidP="00D4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6EA4AB4A" w14:textId="77777777" w:rsidTr="00903158">
        <w:trPr>
          <w:trHeight w:val="736"/>
        </w:trPr>
        <w:tc>
          <w:tcPr>
            <w:tcW w:w="1459" w:type="dxa"/>
            <w:vMerge/>
            <w:shd w:val="clear" w:color="000000" w:fill="B68712"/>
            <w:hideMark/>
          </w:tcPr>
          <w:p w14:paraId="1C2C5FC4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6D629FF1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vAlign w:val="center"/>
            <w:hideMark/>
          </w:tcPr>
          <w:p w14:paraId="7B9ED429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4.3</w:t>
            </w:r>
          </w:p>
        </w:tc>
        <w:tc>
          <w:tcPr>
            <w:tcW w:w="2856" w:type="dxa"/>
            <w:vAlign w:val="center"/>
            <w:hideMark/>
          </w:tcPr>
          <w:p w14:paraId="173E3397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Interprets national policy to create strategic approaches to local workforce education, planning and development.</w:t>
            </w:r>
          </w:p>
        </w:tc>
        <w:tc>
          <w:tcPr>
            <w:tcW w:w="7739" w:type="dxa"/>
          </w:tcPr>
          <w:p w14:paraId="477F030C" w14:textId="4589F994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4E7674" w:rsidRPr="009859BF" w14:paraId="0A68F353" w14:textId="77777777" w:rsidTr="004E7674">
        <w:trPr>
          <w:trHeight w:val="1288"/>
        </w:trPr>
        <w:tc>
          <w:tcPr>
            <w:tcW w:w="1459" w:type="dxa"/>
            <w:vMerge w:val="restart"/>
            <w:tcBorders>
              <w:bottom w:val="single" w:sz="4" w:space="0" w:color="auto"/>
            </w:tcBorders>
            <w:shd w:val="clear" w:color="000000" w:fill="050F41"/>
            <w:vAlign w:val="center"/>
            <w:hideMark/>
          </w:tcPr>
          <w:p w14:paraId="5E346B26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bookmarkStart w:id="3" w:name="_Hlk61611330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lastRenderedPageBreak/>
              <w:t>Domain 5</w:t>
            </w:r>
          </w:p>
          <w:p w14:paraId="1BFF6AF2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30B68D19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Research</w:t>
            </w:r>
          </w:p>
          <w:p w14:paraId="664FC0FC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 </w:t>
            </w:r>
          </w:p>
          <w:p w14:paraId="1CAB79A3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 </w:t>
            </w:r>
          </w:p>
          <w:p w14:paraId="79661FE1" w14:textId="77777777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DE1E762" w14:textId="77777777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E768320" w14:textId="77777777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3914B5F" w14:textId="77777777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805792A" w14:textId="77777777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506318C" w14:textId="77777777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9A7BA47" w14:textId="77777777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E4C1E1C" w14:textId="72A1F74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000000" w:fill="0C2398"/>
            <w:vAlign w:val="center"/>
            <w:hideMark/>
          </w:tcPr>
          <w:p w14:paraId="092BE520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Critically evaluates the literature and evidence-base to inform and improve service delivery within their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organisation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 and beyond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01C501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5.1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EFA30A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Applies critical evaluation skills in the context of their working practice; uses research and evidence-base to inform and develop practice and services improving patient care at an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organisational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level and beyond.</w:t>
            </w:r>
          </w:p>
        </w:tc>
        <w:tc>
          <w:tcPr>
            <w:tcW w:w="77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5F6314" w14:textId="66393AC0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4E7674" w:rsidRPr="009859BF" w14:paraId="6B47D3E9" w14:textId="77777777" w:rsidTr="00903158">
        <w:trPr>
          <w:trHeight w:val="1140"/>
        </w:trPr>
        <w:tc>
          <w:tcPr>
            <w:tcW w:w="1459" w:type="dxa"/>
            <w:vMerge/>
            <w:tcBorders>
              <w:bottom w:val="single" w:sz="4" w:space="0" w:color="auto"/>
            </w:tcBorders>
            <w:shd w:val="clear" w:color="000000" w:fill="050F41"/>
            <w:vAlign w:val="center"/>
            <w:hideMark/>
          </w:tcPr>
          <w:p w14:paraId="2183BBC7" w14:textId="69DEC49D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69" w:type="dxa"/>
            <w:vMerge w:val="restart"/>
            <w:tcBorders>
              <w:bottom w:val="single" w:sz="4" w:space="0" w:color="auto"/>
            </w:tcBorders>
            <w:shd w:val="clear" w:color="000000" w:fill="0C2398"/>
            <w:vAlign w:val="center"/>
            <w:hideMark/>
          </w:tcPr>
          <w:p w14:paraId="55C77824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Identifies gaps in the evidence base and designs research protocols to generate new evidence and improve patient care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  <w:hideMark/>
          </w:tcPr>
          <w:p w14:paraId="6058D56B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5.2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  <w:hideMark/>
          </w:tcPr>
          <w:p w14:paraId="4B0049A1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Formulates research questions based on gaps in the evidence base; designs rigorous research protocols to address these and at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organisational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level and beyond.</w:t>
            </w:r>
          </w:p>
        </w:tc>
        <w:tc>
          <w:tcPr>
            <w:tcW w:w="7739" w:type="dxa"/>
            <w:tcBorders>
              <w:bottom w:val="single" w:sz="4" w:space="0" w:color="auto"/>
            </w:tcBorders>
          </w:tcPr>
          <w:p w14:paraId="40B14243" w14:textId="6CE72D98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4E7674" w:rsidRPr="009859BF" w14:paraId="7EBD40AE" w14:textId="77777777" w:rsidTr="00903158">
        <w:trPr>
          <w:trHeight w:val="1340"/>
        </w:trPr>
        <w:tc>
          <w:tcPr>
            <w:tcW w:w="1459" w:type="dxa"/>
            <w:vMerge/>
            <w:tcBorders>
              <w:bottom w:val="single" w:sz="4" w:space="0" w:color="auto"/>
            </w:tcBorders>
            <w:shd w:val="clear" w:color="000000" w:fill="050F41"/>
            <w:hideMark/>
          </w:tcPr>
          <w:p w14:paraId="34D36C94" w14:textId="58F2BE2D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DF94B06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  <w:hideMark/>
          </w:tcPr>
          <w:p w14:paraId="4FBFF62D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5.3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  <w:hideMark/>
          </w:tcPr>
          <w:p w14:paraId="125403C0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Generates new evidence through research; communicates findings to influence practice and improve patient care beyond their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organisation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.</w:t>
            </w:r>
          </w:p>
        </w:tc>
        <w:tc>
          <w:tcPr>
            <w:tcW w:w="7739" w:type="dxa"/>
            <w:tcBorders>
              <w:bottom w:val="single" w:sz="4" w:space="0" w:color="auto"/>
            </w:tcBorders>
          </w:tcPr>
          <w:p w14:paraId="726A9AB0" w14:textId="03F2088F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4E7674" w:rsidRPr="009859BF" w14:paraId="62CCE6A4" w14:textId="77777777" w:rsidTr="00903158">
        <w:trPr>
          <w:trHeight w:val="610"/>
        </w:trPr>
        <w:tc>
          <w:tcPr>
            <w:tcW w:w="1459" w:type="dxa"/>
            <w:vMerge/>
            <w:tcBorders>
              <w:bottom w:val="single" w:sz="4" w:space="0" w:color="auto"/>
            </w:tcBorders>
            <w:shd w:val="clear" w:color="000000" w:fill="050F41"/>
            <w:hideMark/>
          </w:tcPr>
          <w:p w14:paraId="5CB8263F" w14:textId="65EA0CB4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 w:val="restart"/>
            <w:tcBorders>
              <w:bottom w:val="single" w:sz="4" w:space="0" w:color="auto"/>
            </w:tcBorders>
            <w:shd w:val="clear" w:color="000000" w:fill="0C2398"/>
            <w:vAlign w:val="center"/>
            <w:hideMark/>
          </w:tcPr>
          <w:p w14:paraId="1FA0228B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Works collaboratively to support research in their area of clinical practice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  <w:hideMark/>
          </w:tcPr>
          <w:p w14:paraId="5D59F84D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5.4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  <w:hideMark/>
          </w:tcPr>
          <w:p w14:paraId="5F977897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Contributes to research supervision in collaboration with research experts.</w:t>
            </w:r>
          </w:p>
        </w:tc>
        <w:tc>
          <w:tcPr>
            <w:tcW w:w="7739" w:type="dxa"/>
            <w:tcBorders>
              <w:bottom w:val="single" w:sz="4" w:space="0" w:color="auto"/>
            </w:tcBorders>
          </w:tcPr>
          <w:p w14:paraId="4B7BADF1" w14:textId="4898A96D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4E7674" w:rsidRPr="009859BF" w14:paraId="5D8FC7B3" w14:textId="77777777" w:rsidTr="00903158">
        <w:trPr>
          <w:trHeight w:val="410"/>
        </w:trPr>
        <w:tc>
          <w:tcPr>
            <w:tcW w:w="1459" w:type="dxa"/>
            <w:vMerge/>
            <w:shd w:val="clear" w:color="000000" w:fill="050F41"/>
            <w:hideMark/>
          </w:tcPr>
          <w:p w14:paraId="55A33B07" w14:textId="5268F3EA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721C6198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vAlign w:val="center"/>
            <w:hideMark/>
          </w:tcPr>
          <w:p w14:paraId="45D8ED31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5.5</w:t>
            </w:r>
          </w:p>
        </w:tc>
        <w:tc>
          <w:tcPr>
            <w:tcW w:w="2856" w:type="dxa"/>
            <w:vAlign w:val="center"/>
            <w:hideMark/>
          </w:tcPr>
          <w:p w14:paraId="2E105D13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Collaborates with the wider multidisciplinary team to conduct research projects.</w:t>
            </w:r>
          </w:p>
        </w:tc>
        <w:tc>
          <w:tcPr>
            <w:tcW w:w="7739" w:type="dxa"/>
          </w:tcPr>
          <w:p w14:paraId="5F5F1404" w14:textId="23A8860D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bookmarkEnd w:id="3"/>
    </w:tbl>
    <w:p w14:paraId="6FED0D98" w14:textId="77777777" w:rsidR="00732810" w:rsidRPr="00B90065" w:rsidRDefault="00732810">
      <w:pPr>
        <w:rPr>
          <w:sz w:val="24"/>
          <w:szCs w:val="24"/>
        </w:rPr>
      </w:pPr>
    </w:p>
    <w:sectPr w:rsidR="00732810" w:rsidRPr="00B90065" w:rsidSect="00413014">
      <w:pgSz w:w="16838" w:h="11906" w:orient="landscape"/>
      <w:pgMar w:top="2127" w:right="1103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C41F" w14:textId="77777777" w:rsidR="00934A61" w:rsidRDefault="00934A61" w:rsidP="00EC5117">
      <w:pPr>
        <w:spacing w:after="0" w:line="240" w:lineRule="auto"/>
      </w:pPr>
      <w:r>
        <w:separator/>
      </w:r>
    </w:p>
  </w:endnote>
  <w:endnote w:type="continuationSeparator" w:id="0">
    <w:p w14:paraId="26AB7578" w14:textId="77777777" w:rsidR="00934A61" w:rsidRDefault="00934A61" w:rsidP="00EC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8F52" w14:textId="77777777" w:rsidR="00934A61" w:rsidRDefault="00934A61" w:rsidP="00EC5117">
      <w:pPr>
        <w:spacing w:after="0" w:line="240" w:lineRule="auto"/>
      </w:pPr>
      <w:r>
        <w:separator/>
      </w:r>
    </w:p>
  </w:footnote>
  <w:footnote w:type="continuationSeparator" w:id="0">
    <w:p w14:paraId="1A4F3AC4" w14:textId="77777777" w:rsidR="00934A61" w:rsidRDefault="00934A61" w:rsidP="00EC5117">
      <w:pPr>
        <w:spacing w:after="0" w:line="240" w:lineRule="auto"/>
      </w:pPr>
      <w:r>
        <w:continuationSeparator/>
      </w:r>
    </w:p>
  </w:footnote>
  <w:footnote w:id="1">
    <w:p w14:paraId="45272F98" w14:textId="77777777" w:rsidR="00903158" w:rsidRPr="00156BC0" w:rsidRDefault="00903158" w:rsidP="00732810">
      <w:pPr>
        <w:pStyle w:val="FootnoteText"/>
        <w:rPr>
          <w:sz w:val="16"/>
          <w:szCs w:val="16"/>
        </w:rPr>
      </w:pPr>
    </w:p>
  </w:footnote>
  <w:footnote w:id="2">
    <w:p w14:paraId="0B59C43F" w14:textId="77777777" w:rsidR="00903158" w:rsidRDefault="00903158" w:rsidP="007328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6BC0">
        <w:rPr>
          <w:sz w:val="16"/>
          <w:szCs w:val="16"/>
        </w:rPr>
        <w:t xml:space="preserve">This outcome does not require evidence of </w:t>
      </w:r>
      <w:r w:rsidRPr="00156BC0">
        <w:rPr>
          <w:b/>
          <w:bCs/>
          <w:sz w:val="16"/>
          <w:szCs w:val="16"/>
        </w:rPr>
        <w:t>direct</w:t>
      </w:r>
      <w:r w:rsidRPr="00156BC0">
        <w:rPr>
          <w:sz w:val="16"/>
          <w:szCs w:val="16"/>
        </w:rPr>
        <w:t xml:space="preserve"> line management</w:t>
      </w:r>
      <w:r>
        <w:rPr>
          <w:sz w:val="16"/>
          <w:szCs w:val="16"/>
        </w:rPr>
        <w:t xml:space="preserve">; individuals can achieve this outcome by providing evidence of </w:t>
      </w:r>
      <w:r w:rsidRPr="00156BC0">
        <w:rPr>
          <w:sz w:val="16"/>
          <w:szCs w:val="16"/>
        </w:rPr>
        <w:t xml:space="preserve">indirect management </w:t>
      </w:r>
      <w:r>
        <w:rPr>
          <w:sz w:val="16"/>
          <w:szCs w:val="16"/>
        </w:rPr>
        <w:t xml:space="preserve">and/r supervision which meets the outcome descriptors </w:t>
      </w:r>
      <w:r w:rsidRPr="00156BC0">
        <w:rPr>
          <w:sz w:val="16"/>
          <w:szCs w:val="16"/>
        </w:rPr>
        <w:t>and</w:t>
      </w:r>
      <w:r>
        <w:rPr>
          <w:sz w:val="16"/>
          <w:szCs w:val="16"/>
        </w:rPr>
        <w:t xml:space="preserve"> may also provide</w:t>
      </w:r>
      <w:r w:rsidRPr="00156BC0">
        <w:rPr>
          <w:sz w:val="16"/>
          <w:szCs w:val="16"/>
        </w:rPr>
        <w:t xml:space="preserve"> retrospective evidence from previous roles.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3C56" w14:textId="787D15DA" w:rsidR="00080F83" w:rsidRDefault="00080F83">
    <w:pPr>
      <w:pStyle w:val="Header"/>
    </w:pPr>
    <w:r w:rsidRPr="005E5CB7">
      <w:rPr>
        <w:noProof/>
      </w:rPr>
      <w:drawing>
        <wp:anchor distT="0" distB="0" distL="114300" distR="114300" simplePos="0" relativeHeight="251659264" behindDoc="0" locked="0" layoutInCell="1" allowOverlap="1" wp14:anchorId="71BC3804" wp14:editId="30F89C21">
          <wp:simplePos x="0" y="0"/>
          <wp:positionH relativeFrom="margin">
            <wp:posOffset>-220980</wp:posOffset>
          </wp:positionH>
          <wp:positionV relativeFrom="paragraph">
            <wp:posOffset>-248285</wp:posOffset>
          </wp:positionV>
          <wp:extent cx="2595600" cy="7704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3FA87D" w14:textId="46054989" w:rsidR="00080F83" w:rsidRPr="00080F83" w:rsidRDefault="00080F83" w:rsidP="00080F83">
    <w:pPr>
      <w:tabs>
        <w:tab w:val="left" w:pos="14565"/>
      </w:tabs>
      <w:jc w:val="right"/>
      <w:rPr>
        <w:rFonts w:ascii="Arial" w:hAnsi="Arial" w:cs="Arial"/>
        <w:sz w:val="24"/>
        <w:szCs w:val="24"/>
      </w:rPr>
    </w:pPr>
    <w:r w:rsidRPr="00080F83">
      <w:rPr>
        <w:rFonts w:ascii="Arial" w:hAnsi="Arial" w:cs="Arial"/>
        <w:sz w:val="24"/>
        <w:szCs w:val="24"/>
      </w:rPr>
      <w:t xml:space="preserve">APCL </w:t>
    </w:r>
    <w:r w:rsidR="00ED0516">
      <w:rPr>
        <w:rFonts w:ascii="Arial" w:hAnsi="Arial" w:cs="Arial"/>
        <w:sz w:val="24"/>
        <w:szCs w:val="24"/>
      </w:rPr>
      <w:t>Request</w:t>
    </w:r>
    <w:r w:rsidRPr="00080F83">
      <w:rPr>
        <w:rFonts w:ascii="Arial" w:hAnsi="Arial" w:cs="Arial"/>
        <w:sz w:val="24"/>
        <w:szCs w:val="24"/>
      </w:rPr>
      <w:t xml:space="preserve"> Form</w:t>
    </w:r>
  </w:p>
  <w:p w14:paraId="1FBC48B3" w14:textId="77777777" w:rsidR="00080F83" w:rsidRDefault="00080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16F1" w14:textId="2949D06D" w:rsidR="00413014" w:rsidRPr="00413014" w:rsidRDefault="00413014" w:rsidP="00413014">
    <w:pPr>
      <w:tabs>
        <w:tab w:val="left" w:pos="14565"/>
      </w:tabs>
      <w:jc w:val="right"/>
      <w:rPr>
        <w:rFonts w:ascii="Arial" w:hAnsi="Arial" w:cs="Arial"/>
        <w:sz w:val="24"/>
        <w:szCs w:val="24"/>
      </w:rPr>
    </w:pPr>
    <w:r w:rsidRPr="005E5CB7">
      <w:rPr>
        <w:noProof/>
      </w:rPr>
      <w:drawing>
        <wp:anchor distT="0" distB="0" distL="114300" distR="114300" simplePos="0" relativeHeight="251663360" behindDoc="0" locked="0" layoutInCell="1" allowOverlap="1" wp14:anchorId="0FCDA7FD" wp14:editId="5FB245D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95600" cy="770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3014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5BA7687" wp14:editId="6761ABEA">
          <wp:simplePos x="0" y="0"/>
          <wp:positionH relativeFrom="margin">
            <wp:posOffset>1638300</wp:posOffset>
          </wp:positionH>
          <wp:positionV relativeFrom="paragraph">
            <wp:posOffset>1189990</wp:posOffset>
          </wp:positionV>
          <wp:extent cx="2595600" cy="770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3014">
      <w:rPr>
        <w:rFonts w:ascii="Arial" w:hAnsi="Arial" w:cs="Arial"/>
        <w:sz w:val="24"/>
        <w:szCs w:val="24"/>
      </w:rPr>
      <w:t>APCL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539E5"/>
    <w:multiLevelType w:val="hybridMultilevel"/>
    <w:tmpl w:val="9CE23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479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33"/>
    <w:rsid w:val="00007F11"/>
    <w:rsid w:val="00066902"/>
    <w:rsid w:val="00074808"/>
    <w:rsid w:val="00080F83"/>
    <w:rsid w:val="00140F78"/>
    <w:rsid w:val="0017569B"/>
    <w:rsid w:val="001A44E4"/>
    <w:rsid w:val="002B7394"/>
    <w:rsid w:val="002E0EA3"/>
    <w:rsid w:val="0037477A"/>
    <w:rsid w:val="003A3F54"/>
    <w:rsid w:val="003C4C0F"/>
    <w:rsid w:val="003E029C"/>
    <w:rsid w:val="00407E24"/>
    <w:rsid w:val="00411833"/>
    <w:rsid w:val="00413014"/>
    <w:rsid w:val="00427391"/>
    <w:rsid w:val="004358E1"/>
    <w:rsid w:val="004E7674"/>
    <w:rsid w:val="00544188"/>
    <w:rsid w:val="0056498D"/>
    <w:rsid w:val="005653D1"/>
    <w:rsid w:val="005B5292"/>
    <w:rsid w:val="006B3742"/>
    <w:rsid w:val="00732810"/>
    <w:rsid w:val="00780936"/>
    <w:rsid w:val="007B2AE2"/>
    <w:rsid w:val="00802ACC"/>
    <w:rsid w:val="008063F6"/>
    <w:rsid w:val="00837AAF"/>
    <w:rsid w:val="00903158"/>
    <w:rsid w:val="0090427B"/>
    <w:rsid w:val="00915066"/>
    <w:rsid w:val="00934A61"/>
    <w:rsid w:val="009525AA"/>
    <w:rsid w:val="009917CB"/>
    <w:rsid w:val="00AB202C"/>
    <w:rsid w:val="00AB7D13"/>
    <w:rsid w:val="00B42AE8"/>
    <w:rsid w:val="00B90065"/>
    <w:rsid w:val="00B9322C"/>
    <w:rsid w:val="00BE0991"/>
    <w:rsid w:val="00BE6986"/>
    <w:rsid w:val="00C108B3"/>
    <w:rsid w:val="00C10D52"/>
    <w:rsid w:val="00C159A5"/>
    <w:rsid w:val="00C21286"/>
    <w:rsid w:val="00D36A98"/>
    <w:rsid w:val="00D46ACD"/>
    <w:rsid w:val="00DB4991"/>
    <w:rsid w:val="00DE6655"/>
    <w:rsid w:val="00EC5117"/>
    <w:rsid w:val="00ED0516"/>
    <w:rsid w:val="00F27935"/>
    <w:rsid w:val="00F65A6C"/>
    <w:rsid w:val="00F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A23B2"/>
  <w15:chartTrackingRefBased/>
  <w15:docId w15:val="{CC1D1297-0C0C-4A55-88C5-9A7845A3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8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8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73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E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A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328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28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281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AE8"/>
  </w:style>
  <w:style w:type="paragraph" w:styleId="Footer">
    <w:name w:val="footer"/>
    <w:basedOn w:val="Normal"/>
    <w:link w:val="FooterChar"/>
    <w:uiPriority w:val="99"/>
    <w:unhideWhenUsed/>
    <w:rsid w:val="00B4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AE8"/>
  </w:style>
  <w:style w:type="table" w:styleId="TableGrid">
    <w:name w:val="Table Grid"/>
    <w:basedOn w:val="TableNormal"/>
    <w:uiPriority w:val="39"/>
    <w:rsid w:val="00BE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rpharm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D725D-8BA7-41EF-BF3E-DC42F17C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Doherty</dc:creator>
  <cp:keywords/>
  <dc:description/>
  <cp:lastModifiedBy>Clare Knights</cp:lastModifiedBy>
  <cp:revision>2</cp:revision>
  <dcterms:created xsi:type="dcterms:W3CDTF">2026-04-14T06:48:00Z</dcterms:created>
  <dcterms:modified xsi:type="dcterms:W3CDTF">2026-04-14T06:48:00Z</dcterms:modified>
</cp:coreProperties>
</file>